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典型案例申报表</w:t>
      </w:r>
    </w:p>
    <w:tbl>
      <w:tblPr>
        <w:tblStyle w:val="4"/>
        <w:tblpPr w:leftFromText="180" w:rightFromText="180" w:vertAnchor="text" w:horzAnchor="page" w:tblpX="1892" w:tblpY="607"/>
        <w:tblOverlap w:val="never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020"/>
        <w:gridCol w:w="2720"/>
        <w:gridCol w:w="1590"/>
        <w:gridCol w:w="1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案由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原告名称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被告名称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处理机关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文书生效时间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基本案情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裁判结果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报送理由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（典型意义）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材料清单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（包括起诉书、申请书、答辩状、代理词、裁决文书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、委托书、结案报告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等）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申报人信息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所在律所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申报人声明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96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本人保证申报材料的真实性并自行承担相应责任。</w:t>
            </w:r>
          </w:p>
          <w:p>
            <w:pPr>
              <w:widowControl/>
              <w:ind w:right="96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申报人（签字）</w:t>
            </w:r>
          </w:p>
          <w:p>
            <w:pPr>
              <w:widowControl/>
              <w:ind w:right="96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律师事务所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核实并盖章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律师事务所（盖章）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备注：</w:t>
      </w:r>
      <w:r>
        <w:rPr>
          <w:rFonts w:hint="eastAsia" w:ascii="宋体" w:hAnsi="宋体" w:cs="宋体"/>
          <w:bCs/>
          <w:kern w:val="0"/>
          <w:szCs w:val="21"/>
        </w:rPr>
        <w:t>本表仅为格式要求，实际内容不限于1页。本表请签字盖章后扫描和其他所有材料电子版在2017年8月20日前发送电子邮箱540350657@qq.com，发送后请电话确认，联系人：何俊律师，电话：13929942665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b/>
        <w:color w:val="FF0000"/>
        <w:sz w:val="36"/>
        <w:szCs w:val="36"/>
      </w:rPr>
    </w:pPr>
  </w:p>
  <w:p>
    <w:pPr>
      <w:jc w:val="both"/>
      <w:rPr>
        <w:rFonts w:hint="eastAsia"/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5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pff</dc:creator>
  <cp:lastModifiedBy>pff</cp:lastModifiedBy>
  <dcterms:modified xsi:type="dcterms:W3CDTF">2017-04-21T01:56:11Z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