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微软简标宋" w:hAnsi="Times New Roman" w:eastAsia="微软简标宋" w:cs="宋体"/>
          <w:spacing w:val="20"/>
          <w:kern w:val="0"/>
          <w:sz w:val="36"/>
          <w:szCs w:val="36"/>
        </w:rPr>
      </w:pPr>
      <w:r>
        <w:rPr>
          <w:rFonts w:hint="eastAsia" w:ascii="仿宋_GB2312" w:hAnsi="仿宋_GB2312" w:eastAsia="仿宋_GB2312" w:cs="宋体"/>
          <w:spacing w:val="20"/>
          <w:kern w:val="0"/>
          <w:szCs w:val="36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  <w:t>2016、2017年律师党代表、人大代表、政协委员议案、建议、提案情况表</w:t>
      </w:r>
    </w:p>
    <w:p>
      <w:pPr>
        <w:widowControl/>
        <w:spacing w:line="400" w:lineRule="exact"/>
        <w:jc w:val="center"/>
        <w:rPr>
          <w:rFonts w:ascii="Times New Roman" w:hAnsi="Times New Roman" w:eastAsia="华文中宋"/>
          <w:kern w:val="0"/>
          <w:sz w:val="36"/>
          <w:szCs w:val="24"/>
        </w:rPr>
      </w:pPr>
    </w:p>
    <w:tbl>
      <w:tblPr>
        <w:tblStyle w:val="5"/>
        <w:tblW w:w="987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2"/>
        <w:gridCol w:w="958"/>
        <w:gridCol w:w="18"/>
        <w:gridCol w:w="186"/>
        <w:gridCol w:w="676"/>
        <w:gridCol w:w="591"/>
        <w:gridCol w:w="926"/>
        <w:gridCol w:w="1516"/>
        <w:gridCol w:w="956"/>
        <w:gridCol w:w="915"/>
        <w:gridCol w:w="90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党派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9"/>
              </w:tabs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所在单位及职务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9"/>
              </w:tabs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手机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397" w:leftChars="-124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现任党代表、人大代表、政协委员具体情况</w:t>
            </w:r>
          </w:p>
        </w:tc>
        <w:tc>
          <w:tcPr>
            <w:tcW w:w="6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所写议案、建议、提案名称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（此处只填写名称，具体议案、建议、提案内容请附后。）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产生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影响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（是否立案及答复、采纳情况，如被政府或相关部门采纳，在党代会、人大、政协会上受表彰或被媒体报道等情况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）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ind w:left="480" w:hanging="480" w:hanging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注：如获奖、媒体报道、有关部门答复等情况请提供证书、报刊、答复意见等证明材料。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1AFC"/>
    <w:rsid w:val="0CC51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2017-12-11T03:05:00Z</dcterms:created>
  <dc:creator>hoon</dc:creator>
  <cp:lastModifiedBy>hoon</cp:lastModifiedBy>
  <dcterms:modified xsi:type="dcterms:W3CDTF">2017-12-11T03:05:26Z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