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23C" w:rsidRDefault="0089623C">
      <w:pPr>
        <w:jc w:val="center"/>
        <w:rPr>
          <w:rFonts w:ascii="黑体" w:eastAsia="黑体" w:hAnsi="黑体" w:cs="黑体"/>
          <w:sz w:val="84"/>
          <w:szCs w:val="84"/>
        </w:rPr>
      </w:pPr>
    </w:p>
    <w:p w:rsidR="0089623C" w:rsidRDefault="00DC042B">
      <w:pPr>
        <w:jc w:val="center"/>
        <w:rPr>
          <w:rFonts w:ascii="黑体" w:eastAsia="黑体" w:hAnsi="黑体" w:cs="黑体"/>
          <w:color w:val="000000" w:themeColor="text1"/>
          <w:sz w:val="44"/>
          <w:szCs w:val="44"/>
        </w:rPr>
      </w:pPr>
      <w:r>
        <w:rPr>
          <w:rFonts w:ascii="黑体" w:eastAsia="黑体" w:hAnsi="黑体" w:cs="黑体" w:hint="eastAsia"/>
          <w:color w:val="000000" w:themeColor="text1"/>
          <w:sz w:val="84"/>
          <w:szCs w:val="84"/>
        </w:rPr>
        <w:t>佛山市律师协会</w:t>
      </w:r>
    </w:p>
    <w:p w:rsidR="0089623C" w:rsidRDefault="0089623C">
      <w:pPr>
        <w:jc w:val="center"/>
        <w:rPr>
          <w:rFonts w:ascii="黑体" w:eastAsia="黑体" w:hAnsi="黑体" w:cs="黑体"/>
          <w:color w:val="000000" w:themeColor="text1"/>
          <w:sz w:val="44"/>
          <w:szCs w:val="44"/>
        </w:rPr>
      </w:pPr>
    </w:p>
    <w:p w:rsidR="0089623C" w:rsidRDefault="0089623C">
      <w:pPr>
        <w:jc w:val="center"/>
        <w:rPr>
          <w:rFonts w:ascii="黑体" w:eastAsia="黑体" w:hAnsi="黑体" w:cs="黑体"/>
          <w:color w:val="000000" w:themeColor="text1"/>
          <w:sz w:val="44"/>
          <w:szCs w:val="44"/>
        </w:rPr>
      </w:pPr>
    </w:p>
    <w:p w:rsidR="0089623C" w:rsidRDefault="00DC042B">
      <w:pPr>
        <w:jc w:val="center"/>
        <w:rPr>
          <w:rFonts w:ascii="黑体" w:eastAsia="黑体" w:hAnsi="黑体" w:cs="黑体"/>
          <w:color w:val="000000" w:themeColor="text1"/>
          <w:sz w:val="52"/>
          <w:szCs w:val="52"/>
        </w:rPr>
      </w:pPr>
      <w:r>
        <w:rPr>
          <w:rFonts w:ascii="黑体" w:eastAsia="黑体" w:hAnsi="黑体" w:cs="黑体" w:hint="eastAsia"/>
          <w:color w:val="000000" w:themeColor="text1"/>
          <w:sz w:val="52"/>
          <w:szCs w:val="52"/>
        </w:rPr>
        <w:t>2019年律师模拟法庭大赛</w:t>
      </w:r>
    </w:p>
    <w:p w:rsidR="0089623C" w:rsidRDefault="0089623C">
      <w:pPr>
        <w:jc w:val="center"/>
        <w:rPr>
          <w:rFonts w:ascii="黑体" w:eastAsia="黑体" w:hAnsi="黑体" w:cs="黑体"/>
          <w:color w:val="000000" w:themeColor="text1"/>
          <w:sz w:val="52"/>
          <w:szCs w:val="52"/>
        </w:rPr>
      </w:pPr>
    </w:p>
    <w:p w:rsidR="0089623C" w:rsidRDefault="00DC042B">
      <w:pPr>
        <w:jc w:val="center"/>
        <w:rPr>
          <w:rFonts w:ascii="黑体" w:eastAsia="黑体" w:hAnsi="黑体" w:cs="黑体"/>
          <w:color w:val="000000" w:themeColor="text1"/>
          <w:sz w:val="52"/>
          <w:szCs w:val="52"/>
        </w:rPr>
      </w:pPr>
      <w:r>
        <w:rPr>
          <w:rFonts w:ascii="黑体" w:eastAsia="黑体" w:hAnsi="黑体" w:cs="黑体" w:hint="eastAsia"/>
          <w:color w:val="000000" w:themeColor="text1"/>
          <w:sz w:val="52"/>
          <w:szCs w:val="52"/>
        </w:rPr>
        <w:t>竞赛规则</w:t>
      </w:r>
    </w:p>
    <w:p w:rsidR="0089623C" w:rsidRDefault="0089623C">
      <w:pPr>
        <w:jc w:val="center"/>
        <w:rPr>
          <w:rFonts w:eastAsia="新宋体"/>
          <w:color w:val="000000" w:themeColor="text1"/>
          <w:sz w:val="30"/>
        </w:rPr>
      </w:pPr>
    </w:p>
    <w:p w:rsidR="0089623C" w:rsidRDefault="0089623C">
      <w:pPr>
        <w:jc w:val="center"/>
        <w:rPr>
          <w:rFonts w:eastAsia="新宋体"/>
          <w:color w:val="000000" w:themeColor="text1"/>
          <w:sz w:val="30"/>
        </w:rPr>
      </w:pPr>
    </w:p>
    <w:p w:rsidR="0089623C" w:rsidRDefault="0089623C">
      <w:pPr>
        <w:jc w:val="center"/>
        <w:rPr>
          <w:rFonts w:eastAsia="新宋体"/>
          <w:color w:val="000000" w:themeColor="text1"/>
          <w:sz w:val="30"/>
        </w:rPr>
      </w:pPr>
    </w:p>
    <w:p w:rsidR="0089623C" w:rsidRDefault="0089623C">
      <w:pPr>
        <w:jc w:val="center"/>
        <w:rPr>
          <w:rFonts w:eastAsia="新宋体"/>
          <w:color w:val="000000" w:themeColor="text1"/>
          <w:sz w:val="30"/>
        </w:rPr>
      </w:pPr>
    </w:p>
    <w:p w:rsidR="0089623C" w:rsidRDefault="0089623C">
      <w:pPr>
        <w:jc w:val="center"/>
        <w:rPr>
          <w:rFonts w:eastAsia="新宋体"/>
          <w:color w:val="000000" w:themeColor="text1"/>
          <w:sz w:val="30"/>
        </w:rPr>
      </w:pPr>
    </w:p>
    <w:p w:rsidR="0089623C" w:rsidRDefault="0089623C">
      <w:pPr>
        <w:jc w:val="center"/>
        <w:rPr>
          <w:rFonts w:eastAsia="新宋体"/>
          <w:color w:val="000000" w:themeColor="text1"/>
          <w:sz w:val="30"/>
        </w:rPr>
      </w:pPr>
    </w:p>
    <w:p w:rsidR="0089623C" w:rsidRDefault="0089623C">
      <w:pPr>
        <w:jc w:val="center"/>
        <w:rPr>
          <w:rFonts w:eastAsia="新宋体"/>
          <w:color w:val="000000" w:themeColor="text1"/>
          <w:sz w:val="30"/>
        </w:rPr>
      </w:pPr>
    </w:p>
    <w:p w:rsidR="0089623C" w:rsidRDefault="00DC042B">
      <w:pPr>
        <w:rPr>
          <w:rFonts w:eastAsia="新宋体"/>
          <w:color w:val="000000" w:themeColor="text1"/>
          <w:sz w:val="30"/>
        </w:rPr>
      </w:pPr>
      <w:r>
        <w:rPr>
          <w:rFonts w:eastAsia="新宋体" w:hint="eastAsia"/>
          <w:color w:val="000000" w:themeColor="text1"/>
          <w:sz w:val="30"/>
        </w:rPr>
        <w:t>主办：佛山市律师协会</w:t>
      </w:r>
    </w:p>
    <w:p w:rsidR="0089623C" w:rsidRDefault="00DC042B">
      <w:pPr>
        <w:rPr>
          <w:rFonts w:eastAsia="新宋体"/>
          <w:color w:val="000000" w:themeColor="text1"/>
          <w:sz w:val="30"/>
        </w:rPr>
      </w:pPr>
      <w:r>
        <w:rPr>
          <w:rFonts w:eastAsia="新宋体" w:hint="eastAsia"/>
          <w:color w:val="000000" w:themeColor="text1"/>
          <w:sz w:val="30"/>
        </w:rPr>
        <w:t>承办：佛山市律师协会继续教育与规章制度工作委员会</w:t>
      </w:r>
    </w:p>
    <w:p w:rsidR="0089623C" w:rsidRDefault="0089623C">
      <w:pPr>
        <w:rPr>
          <w:rFonts w:eastAsia="新宋体"/>
          <w:color w:val="000000" w:themeColor="text1"/>
          <w:sz w:val="30"/>
        </w:rPr>
      </w:pPr>
    </w:p>
    <w:p w:rsidR="0089623C" w:rsidRDefault="00DC042B">
      <w:pPr>
        <w:tabs>
          <w:tab w:val="center" w:pos="4475"/>
          <w:tab w:val="left" w:pos="7604"/>
        </w:tabs>
        <w:jc w:val="left"/>
        <w:rPr>
          <w:rFonts w:eastAsia="新宋体"/>
          <w:color w:val="000000" w:themeColor="text1"/>
          <w:sz w:val="30"/>
        </w:rPr>
      </w:pPr>
      <w:r>
        <w:rPr>
          <w:rFonts w:eastAsia="新宋体" w:hint="eastAsia"/>
          <w:color w:val="000000" w:themeColor="text1"/>
          <w:sz w:val="30"/>
        </w:rPr>
        <w:tab/>
        <w:t>2019</w:t>
      </w:r>
      <w:r>
        <w:rPr>
          <w:rFonts w:eastAsia="新宋体" w:hint="eastAsia"/>
          <w:color w:val="000000" w:themeColor="text1"/>
          <w:sz w:val="30"/>
        </w:rPr>
        <w:t>年</w:t>
      </w:r>
      <w:r>
        <w:rPr>
          <w:rFonts w:eastAsia="新宋体" w:hint="eastAsia"/>
          <w:color w:val="000000" w:themeColor="text1"/>
          <w:sz w:val="30"/>
        </w:rPr>
        <w:t>6</w:t>
      </w:r>
      <w:r>
        <w:rPr>
          <w:rFonts w:eastAsia="新宋体" w:hint="eastAsia"/>
          <w:color w:val="000000" w:themeColor="text1"/>
          <w:sz w:val="30"/>
        </w:rPr>
        <w:t>月</w:t>
      </w:r>
      <w:r>
        <w:rPr>
          <w:rFonts w:eastAsia="新宋体" w:hint="eastAsia"/>
          <w:color w:val="000000" w:themeColor="text1"/>
          <w:sz w:val="30"/>
        </w:rPr>
        <w:t>25</w:t>
      </w:r>
      <w:r>
        <w:rPr>
          <w:rFonts w:eastAsia="新宋体" w:hint="eastAsia"/>
          <w:color w:val="000000" w:themeColor="text1"/>
          <w:sz w:val="30"/>
        </w:rPr>
        <w:t>日</w:t>
      </w:r>
      <w:r>
        <w:rPr>
          <w:rFonts w:eastAsia="新宋体" w:hint="eastAsia"/>
          <w:color w:val="000000" w:themeColor="text1"/>
          <w:sz w:val="30"/>
        </w:rPr>
        <w:tab/>
      </w:r>
    </w:p>
    <w:p w:rsidR="0089623C" w:rsidRDefault="0089623C">
      <w:pPr>
        <w:jc w:val="center"/>
        <w:rPr>
          <w:rFonts w:eastAsia="新宋体"/>
          <w:color w:val="000000" w:themeColor="text1"/>
          <w:sz w:val="30"/>
        </w:rPr>
      </w:pPr>
    </w:p>
    <w:p w:rsidR="0089623C" w:rsidRDefault="00DC042B">
      <w:pPr>
        <w:jc w:val="center"/>
        <w:rPr>
          <w:rFonts w:ascii="黑体" w:eastAsia="黑体" w:hAnsi="黑体" w:cs="黑体"/>
          <w:color w:val="000000" w:themeColor="text1"/>
          <w:sz w:val="36"/>
          <w:szCs w:val="36"/>
        </w:rPr>
      </w:pPr>
      <w:r>
        <w:rPr>
          <w:rFonts w:ascii="黑体" w:eastAsia="黑体" w:hAnsi="黑体" w:cs="黑体" w:hint="eastAsia"/>
          <w:color w:val="000000" w:themeColor="text1"/>
          <w:sz w:val="36"/>
          <w:szCs w:val="36"/>
        </w:rPr>
        <w:lastRenderedPageBreak/>
        <w:t>佛山市律师协会模拟法庭竞赛规则</w:t>
      </w:r>
    </w:p>
    <w:p w:rsidR="0089623C" w:rsidRDefault="0089623C">
      <w:pPr>
        <w:jc w:val="center"/>
        <w:rPr>
          <w:rFonts w:ascii="黑体" w:eastAsia="黑体" w:hAnsi="黑体" w:cs="黑体"/>
          <w:color w:val="000000" w:themeColor="text1"/>
          <w:sz w:val="32"/>
          <w:szCs w:val="32"/>
        </w:rPr>
      </w:pPr>
    </w:p>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一、比赛组织</w:t>
      </w:r>
    </w:p>
    <w:p w:rsidR="0089623C" w:rsidRDefault="00DC042B">
      <w:pPr>
        <w:rPr>
          <w:rFonts w:ascii="仿宋" w:eastAsia="仿宋" w:hAnsi="仿宋" w:cs="仿宋"/>
          <w:color w:val="000000" w:themeColor="text1"/>
          <w:sz w:val="30"/>
        </w:rPr>
      </w:pPr>
      <w:r>
        <w:rPr>
          <w:rFonts w:ascii="仿宋" w:eastAsia="仿宋" w:hAnsi="仿宋" w:cs="仿宋" w:hint="eastAsia"/>
          <w:color w:val="000000" w:themeColor="text1"/>
          <w:sz w:val="30"/>
        </w:rPr>
        <w:t>主办：佛山市律师协会</w:t>
      </w:r>
    </w:p>
    <w:p w:rsidR="0089623C" w:rsidRDefault="00DC042B">
      <w:pPr>
        <w:rPr>
          <w:rFonts w:ascii="仿宋" w:eastAsia="仿宋" w:hAnsi="仿宋" w:cs="仿宋"/>
          <w:color w:val="000000" w:themeColor="text1"/>
          <w:sz w:val="30"/>
        </w:rPr>
      </w:pPr>
      <w:r>
        <w:rPr>
          <w:rFonts w:ascii="仿宋" w:eastAsia="仿宋" w:hAnsi="仿宋" w:cs="仿宋" w:hint="eastAsia"/>
          <w:color w:val="000000" w:themeColor="text1"/>
          <w:sz w:val="30"/>
        </w:rPr>
        <w:t>承办：佛山市律师协会继续教育与规章制度工作委员会</w:t>
      </w:r>
    </w:p>
    <w:p w:rsidR="0089623C" w:rsidRDefault="00DC042B">
      <w:pPr>
        <w:rPr>
          <w:rFonts w:ascii="仿宋" w:eastAsia="仿宋" w:hAnsi="仿宋" w:cs="仿宋"/>
          <w:color w:val="000000" w:themeColor="text1"/>
          <w:sz w:val="30"/>
        </w:rPr>
      </w:pPr>
      <w:r>
        <w:rPr>
          <w:rFonts w:ascii="仿宋" w:eastAsia="仿宋" w:hAnsi="仿宋" w:cs="仿宋" w:hint="eastAsia"/>
          <w:color w:val="000000" w:themeColor="text1"/>
          <w:sz w:val="30"/>
        </w:rPr>
        <w:t>协办：南海区律师工作委员会</w:t>
      </w:r>
    </w:p>
    <w:p w:rsidR="0089623C" w:rsidRDefault="00DC042B">
      <w:pPr>
        <w:ind w:firstLineChars="300" w:firstLine="900"/>
        <w:rPr>
          <w:rFonts w:ascii="仿宋" w:eastAsia="仿宋" w:hAnsi="仿宋" w:cs="仿宋"/>
          <w:color w:val="000000" w:themeColor="text1"/>
          <w:sz w:val="30"/>
        </w:rPr>
      </w:pPr>
      <w:r>
        <w:rPr>
          <w:rFonts w:ascii="仿宋" w:eastAsia="仿宋" w:hAnsi="仿宋" w:cs="仿宋" w:hint="eastAsia"/>
          <w:color w:val="000000" w:themeColor="text1"/>
          <w:sz w:val="30"/>
        </w:rPr>
        <w:t>禅城区律师工作委员会</w:t>
      </w:r>
    </w:p>
    <w:p w:rsidR="0089623C" w:rsidRDefault="00DC042B">
      <w:pPr>
        <w:ind w:firstLineChars="300" w:firstLine="900"/>
        <w:rPr>
          <w:rFonts w:ascii="仿宋" w:eastAsia="仿宋" w:hAnsi="仿宋" w:cs="仿宋"/>
          <w:color w:val="000000" w:themeColor="text1"/>
          <w:sz w:val="30"/>
        </w:rPr>
      </w:pPr>
      <w:r>
        <w:rPr>
          <w:rFonts w:ascii="仿宋" w:eastAsia="仿宋" w:hAnsi="仿宋" w:cs="仿宋" w:hint="eastAsia"/>
          <w:color w:val="000000" w:themeColor="text1"/>
          <w:sz w:val="30"/>
        </w:rPr>
        <w:t>顺德区律师工作委员会</w:t>
      </w:r>
    </w:p>
    <w:p w:rsidR="0089623C" w:rsidRDefault="00DC042B">
      <w:pPr>
        <w:ind w:firstLineChars="300" w:firstLine="900"/>
        <w:rPr>
          <w:rFonts w:ascii="仿宋" w:eastAsia="仿宋" w:hAnsi="仿宋" w:cs="仿宋"/>
          <w:color w:val="000000" w:themeColor="text1"/>
          <w:sz w:val="30"/>
        </w:rPr>
      </w:pPr>
      <w:r>
        <w:rPr>
          <w:rFonts w:ascii="仿宋" w:eastAsia="仿宋" w:hAnsi="仿宋" w:cs="仿宋" w:hint="eastAsia"/>
          <w:color w:val="000000" w:themeColor="text1"/>
          <w:sz w:val="30"/>
        </w:rPr>
        <w:t>三水区律师工作委员会</w:t>
      </w:r>
    </w:p>
    <w:p w:rsidR="0089623C" w:rsidRDefault="00DC042B">
      <w:pPr>
        <w:ind w:firstLineChars="300" w:firstLine="900"/>
        <w:rPr>
          <w:rFonts w:ascii="仿宋" w:eastAsia="仿宋" w:hAnsi="仿宋" w:cs="仿宋"/>
          <w:color w:val="000000" w:themeColor="text1"/>
          <w:sz w:val="30"/>
        </w:rPr>
      </w:pPr>
      <w:r>
        <w:rPr>
          <w:rFonts w:ascii="仿宋" w:eastAsia="仿宋" w:hAnsi="仿宋" w:cs="仿宋" w:hint="eastAsia"/>
          <w:color w:val="000000" w:themeColor="text1"/>
          <w:sz w:val="30"/>
        </w:rPr>
        <w:t>高明区律师工作委员会</w:t>
      </w:r>
    </w:p>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组委会：</w:t>
      </w:r>
    </w:p>
    <w:p w:rsidR="0089623C" w:rsidRDefault="00DC042B">
      <w:pPr>
        <w:ind w:leftChars="404" w:left="848"/>
        <w:rPr>
          <w:rFonts w:ascii="仿宋" w:eastAsia="仿宋" w:hAnsi="仿宋" w:cs="仿宋"/>
          <w:color w:val="000000" w:themeColor="text1"/>
          <w:sz w:val="30"/>
        </w:rPr>
      </w:pPr>
      <w:r>
        <w:rPr>
          <w:rFonts w:ascii="仿宋" w:eastAsia="仿宋" w:hAnsi="仿宋" w:cs="仿宋" w:hint="eastAsia"/>
          <w:color w:val="000000" w:themeColor="text1"/>
          <w:sz w:val="30"/>
        </w:rPr>
        <w:t>顾问：市律协副会长  韩丽茹</w:t>
      </w:r>
    </w:p>
    <w:p w:rsidR="0089623C" w:rsidRDefault="00DC042B">
      <w:pPr>
        <w:ind w:leftChars="404" w:left="848"/>
        <w:rPr>
          <w:rFonts w:ascii="仿宋" w:eastAsia="仿宋" w:hAnsi="仿宋" w:cs="仿宋"/>
          <w:color w:val="000000" w:themeColor="text1"/>
          <w:sz w:val="30"/>
        </w:rPr>
      </w:pPr>
      <w:r>
        <w:rPr>
          <w:rFonts w:ascii="仿宋" w:eastAsia="仿宋" w:hAnsi="仿宋" w:cs="仿宋" w:hint="eastAsia"/>
          <w:color w:val="000000" w:themeColor="text1"/>
          <w:sz w:val="30"/>
        </w:rPr>
        <w:t>主任：市律协继续教育、规章制度工作委员会主任林培晓</w:t>
      </w:r>
    </w:p>
    <w:p w:rsidR="0089623C" w:rsidRDefault="00DC042B">
      <w:pPr>
        <w:ind w:leftChars="404" w:left="848"/>
        <w:rPr>
          <w:rFonts w:ascii="仿宋" w:eastAsia="仿宋" w:hAnsi="仿宋" w:cs="仿宋"/>
          <w:color w:val="000000" w:themeColor="text1"/>
          <w:sz w:val="30"/>
        </w:rPr>
      </w:pPr>
      <w:r>
        <w:rPr>
          <w:rFonts w:ascii="仿宋" w:eastAsia="仿宋" w:hAnsi="仿宋" w:cs="仿宋" w:hint="eastAsia"/>
          <w:color w:val="000000" w:themeColor="text1"/>
          <w:sz w:val="30"/>
        </w:rPr>
        <w:t>副主任: 市律协继续教育、规章制度工作委员会副主任李伟锋、曾昭皓</w:t>
      </w:r>
    </w:p>
    <w:p w:rsidR="0089623C" w:rsidRDefault="00DC042B">
      <w:pPr>
        <w:ind w:leftChars="404" w:left="848"/>
        <w:rPr>
          <w:color w:val="000000" w:themeColor="text1"/>
        </w:rPr>
      </w:pPr>
      <w:r>
        <w:rPr>
          <w:rFonts w:ascii="仿宋" w:eastAsia="仿宋" w:hAnsi="仿宋" w:cs="仿宋" w:hint="eastAsia"/>
          <w:color w:val="000000" w:themeColor="text1"/>
          <w:sz w:val="30"/>
        </w:rPr>
        <w:t>成员：市律协各区律师工作委员会主任（副主任）和继续教育、规章制度工作委员会全体成员</w:t>
      </w:r>
    </w:p>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二、比赛题目</w:t>
      </w:r>
    </w:p>
    <w:p w:rsidR="0089623C" w:rsidRDefault="00DC042B">
      <w:pPr>
        <w:rPr>
          <w:rFonts w:ascii="仿宋" w:eastAsia="仿宋" w:hAnsi="仿宋" w:cs="仿宋"/>
          <w:color w:val="000000" w:themeColor="text1"/>
          <w:sz w:val="30"/>
        </w:rPr>
      </w:pPr>
      <w:r>
        <w:rPr>
          <w:rFonts w:eastAsia="楷体_GB2312" w:hint="eastAsia"/>
          <w:color w:val="000000" w:themeColor="text1"/>
          <w:sz w:val="28"/>
        </w:rPr>
        <w:t xml:space="preserve">     </w:t>
      </w:r>
      <w:r>
        <w:rPr>
          <w:rFonts w:ascii="仿宋" w:eastAsia="仿宋" w:hAnsi="仿宋" w:cs="仿宋" w:hint="eastAsia"/>
          <w:color w:val="000000" w:themeColor="text1"/>
          <w:sz w:val="30"/>
        </w:rPr>
        <w:t>组委会统一于</w:t>
      </w:r>
      <w:r w:rsidR="00E61DFA">
        <w:rPr>
          <w:rFonts w:ascii="仿宋" w:eastAsia="仿宋" w:hAnsi="仿宋" w:cs="仿宋"/>
          <w:color w:val="000000" w:themeColor="text1"/>
          <w:sz w:val="30"/>
        </w:rPr>
        <w:t>8</w:t>
      </w:r>
      <w:r>
        <w:rPr>
          <w:rFonts w:ascii="仿宋" w:eastAsia="仿宋" w:hAnsi="仿宋" w:cs="仿宋" w:hint="eastAsia"/>
          <w:color w:val="000000" w:themeColor="text1"/>
          <w:sz w:val="30"/>
          <w:szCs w:val="30"/>
        </w:rPr>
        <w:t>月</w:t>
      </w:r>
      <w:r w:rsidR="00E61DFA">
        <w:rPr>
          <w:rFonts w:ascii="仿宋" w:eastAsia="仿宋" w:hAnsi="仿宋" w:cs="仿宋"/>
          <w:color w:val="000000" w:themeColor="text1"/>
          <w:sz w:val="30"/>
          <w:szCs w:val="30"/>
        </w:rPr>
        <w:t>5</w:t>
      </w:r>
      <w:bookmarkStart w:id="0" w:name="_GoBack"/>
      <w:bookmarkEnd w:id="0"/>
      <w:r>
        <w:rPr>
          <w:rFonts w:ascii="仿宋" w:eastAsia="仿宋" w:hAnsi="仿宋" w:cs="仿宋" w:hint="eastAsia"/>
          <w:color w:val="000000" w:themeColor="text1"/>
          <w:sz w:val="30"/>
          <w:szCs w:val="30"/>
        </w:rPr>
        <w:t>日前发给各参赛队伍</w:t>
      </w:r>
    </w:p>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三、队伍组成</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大赛以市直、五区律师工作委员会为单位，自由组队参赛，其中禅城区、南海区、顺德区各选派2支队伍，市直、三水区、高明</w:t>
      </w:r>
      <w:r>
        <w:rPr>
          <w:rFonts w:ascii="仿宋" w:eastAsia="仿宋" w:hAnsi="仿宋" w:cs="仿宋" w:hint="eastAsia"/>
          <w:color w:val="000000" w:themeColor="text1"/>
          <w:sz w:val="30"/>
        </w:rPr>
        <w:lastRenderedPageBreak/>
        <w:t>区各选派1支队伍参赛，共9支队伍。</w:t>
      </w:r>
      <w:r>
        <w:rPr>
          <w:rFonts w:ascii="仿宋" w:eastAsia="仿宋" w:hAnsi="仿宋" w:cs="仿宋" w:hint="eastAsia"/>
          <w:color w:val="000000" w:themeColor="text1"/>
          <w:sz w:val="30"/>
          <w:szCs w:val="30"/>
        </w:rPr>
        <w:t>每队4-7名律师，要求上场</w:t>
      </w:r>
      <w:r>
        <w:rPr>
          <w:rFonts w:ascii="仿宋" w:eastAsia="仿宋" w:hAnsi="仿宋" w:cs="仿宋" w:hint="eastAsia"/>
          <w:sz w:val="30"/>
          <w:szCs w:val="30"/>
        </w:rPr>
        <w:t>比赛必须有执业5年以下的1名（不含实习律师），5-10年的1名，10年以上的1名（执业年限以报名时间为准，以上、以下不含本数），并设领队1名。</w:t>
      </w:r>
      <w:r w:rsidR="009708C4" w:rsidRPr="009708C4">
        <w:rPr>
          <w:rFonts w:ascii="仿宋" w:eastAsia="仿宋" w:hAnsi="仿宋" w:cs="仿宋" w:hint="eastAsia"/>
          <w:sz w:val="30"/>
          <w:szCs w:val="30"/>
        </w:rPr>
        <w:t>领队原则上由各区工委工作人员担任。</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领队对外代表该队并负责与承办方联络相关赛务。参加口头比赛时，每一参赛队作为</w:t>
      </w:r>
      <w:r w:rsidR="00FF7809">
        <w:rPr>
          <w:rFonts w:ascii="仿宋" w:eastAsia="仿宋" w:hAnsi="仿宋" w:cs="仿宋" w:hint="eastAsia"/>
          <w:color w:val="000000" w:themeColor="text1"/>
          <w:sz w:val="30"/>
        </w:rPr>
        <w:t>公诉</w:t>
      </w:r>
      <w:r>
        <w:rPr>
          <w:rFonts w:ascii="仿宋" w:eastAsia="仿宋" w:hAnsi="仿宋" w:cs="仿宋" w:hint="eastAsia"/>
          <w:color w:val="000000" w:themeColor="text1"/>
          <w:sz w:val="30"/>
        </w:rPr>
        <w:t>方或</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方的人数不得超过两人。</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参赛队伍一经组委会确定，其队员不得更换。</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本比赛所有相关赛务，包括案件分析、课题研究、书状撰写以及言词辩论，皆应由参赛队员单独或合作完成。</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参赛队员可以接受老师以及其它人员的指导。老师的指导可以包括为参赛队员讲解有关的法律基本知识，提供有关的资料和训练辩论技巧。但案件的分析、法律意见的形成、法律书状的撰写和出庭比赛必须由参赛队员独立完成。</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参赛队伍也可运用图书馆、网络或其它渠道进行相关资源的搜寻与运用，但不得抄袭或剽窃。如有违反学术规范的抄袭行为，有关参赛队的资格将被取消。</w:t>
      </w:r>
    </w:p>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四、报名与队伍编号</w:t>
      </w:r>
    </w:p>
    <w:p w:rsidR="0089623C" w:rsidRDefault="00DC042B">
      <w:pPr>
        <w:numPr>
          <w:ilvl w:val="0"/>
          <w:numId w:val="1"/>
        </w:numPr>
        <w:rPr>
          <w:rFonts w:ascii="宋体" w:eastAsia="宋体" w:hAnsi="宋体" w:cs="华文楷体"/>
          <w:b/>
          <w:bCs/>
          <w:color w:val="000000" w:themeColor="text1"/>
          <w:sz w:val="28"/>
        </w:rPr>
      </w:pPr>
      <w:r>
        <w:rPr>
          <w:rFonts w:ascii="宋体" w:eastAsia="宋体" w:hAnsi="宋体" w:cs="华文楷体" w:hint="eastAsia"/>
          <w:b/>
          <w:bCs/>
          <w:color w:val="000000" w:themeColor="text1"/>
          <w:sz w:val="28"/>
        </w:rPr>
        <w:t>报名方式</w:t>
      </w:r>
    </w:p>
    <w:p w:rsidR="0089623C" w:rsidRDefault="00DC042B">
      <w:pPr>
        <w:numPr>
          <w:ilvl w:val="0"/>
          <w:numId w:val="2"/>
        </w:numPr>
        <w:spacing w:line="600" w:lineRule="exact"/>
        <w:ind w:firstLine="629"/>
        <w:jc w:val="left"/>
        <w:rPr>
          <w:rFonts w:ascii="仿宋" w:eastAsia="仿宋" w:hAnsi="仿宋" w:cs="仿宋"/>
          <w:color w:val="000000" w:themeColor="text1"/>
          <w:sz w:val="30"/>
          <w:u w:val="single"/>
        </w:rPr>
      </w:pPr>
      <w:r>
        <w:rPr>
          <w:rFonts w:ascii="仿宋" w:eastAsia="仿宋" w:hAnsi="仿宋" w:hint="eastAsia"/>
          <w:color w:val="000000" w:themeColor="text1"/>
          <w:sz w:val="30"/>
          <w:szCs w:val="30"/>
        </w:rPr>
        <w:t>参赛队伍于2019年7月25日前填写2019年佛山市律师模拟法庭大赛比赛报名表（详见附件2），并将电子文档,以及每位参赛律师的形象照、集体照、团队介绍发送至</w:t>
      </w:r>
      <w:r>
        <w:rPr>
          <w:rFonts w:ascii="仿宋" w:eastAsia="仿宋" w:hAnsi="仿宋" w:cs="仿宋" w:hint="eastAsia"/>
          <w:color w:val="000000" w:themeColor="text1"/>
          <w:sz w:val="30"/>
        </w:rPr>
        <w:t>吴文兴律师的电子邮箱</w:t>
      </w:r>
      <w:r>
        <w:rPr>
          <w:rFonts w:ascii="仿宋" w:eastAsia="仿宋" w:hAnsi="仿宋" w:cs="仿宋" w:hint="eastAsia"/>
          <w:color w:val="000000" w:themeColor="text1"/>
          <w:sz w:val="30"/>
          <w:u w:val="single"/>
        </w:rPr>
        <w:t xml:space="preserve">  </w:t>
      </w:r>
      <w:hyperlink r:id="rId9" w:history="1">
        <w:r>
          <w:rPr>
            <w:rStyle w:val="a5"/>
            <w:rFonts w:ascii="仿宋" w:eastAsia="仿宋" w:hAnsi="仿宋" w:cs="仿宋"/>
            <w:color w:val="000000" w:themeColor="text1"/>
            <w:sz w:val="30"/>
          </w:rPr>
          <w:t>376129387@qq.com</w:t>
        </w:r>
      </w:hyperlink>
    </w:p>
    <w:p w:rsidR="0089623C" w:rsidRDefault="00DC042B">
      <w:pPr>
        <w:numPr>
          <w:ilvl w:val="0"/>
          <w:numId w:val="2"/>
        </w:numPr>
        <w:spacing w:line="600" w:lineRule="exact"/>
        <w:ind w:firstLine="629"/>
        <w:jc w:val="lef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 xml:space="preserve">2. </w:t>
      </w:r>
      <w:r>
        <w:rPr>
          <w:rFonts w:ascii="仿宋" w:eastAsia="仿宋" w:hAnsi="仿宋" w:cs="仿宋" w:hint="eastAsia"/>
          <w:color w:val="000000" w:themeColor="text1"/>
          <w:sz w:val="30"/>
        </w:rPr>
        <w:t>组委会应催告报名表尚未填妥的参赛队伍补齐相关资料。参赛队伍于催告期限内7月28日前未补齐资料的，视为报名无效。</w:t>
      </w:r>
    </w:p>
    <w:p w:rsidR="0089623C" w:rsidRDefault="00DC042B">
      <w:pPr>
        <w:numPr>
          <w:ilvl w:val="0"/>
          <w:numId w:val="1"/>
        </w:numPr>
        <w:rPr>
          <w:rFonts w:asciiTheme="majorEastAsia" w:eastAsiaTheme="majorEastAsia" w:hAnsiTheme="majorEastAsia" w:cs="华文楷体"/>
          <w:b/>
          <w:bCs/>
          <w:color w:val="000000" w:themeColor="text1"/>
          <w:sz w:val="28"/>
        </w:rPr>
      </w:pPr>
      <w:r>
        <w:rPr>
          <w:rFonts w:asciiTheme="majorEastAsia" w:eastAsiaTheme="majorEastAsia" w:hAnsiTheme="majorEastAsia" w:cs="华文楷体" w:hint="eastAsia"/>
          <w:b/>
          <w:bCs/>
          <w:color w:val="000000" w:themeColor="text1"/>
          <w:sz w:val="28"/>
        </w:rPr>
        <w:t>队伍编号</w:t>
      </w:r>
    </w:p>
    <w:p w:rsidR="0089623C" w:rsidRDefault="00DC042B">
      <w:pPr>
        <w:spacing w:line="600" w:lineRule="exact"/>
        <w:ind w:firstLineChars="150" w:firstLine="450"/>
        <w:jc w:val="left"/>
        <w:rPr>
          <w:rFonts w:ascii="仿宋" w:eastAsia="仿宋" w:hAnsi="仿宋"/>
          <w:color w:val="000000" w:themeColor="text1"/>
          <w:sz w:val="30"/>
          <w:szCs w:val="30"/>
        </w:rPr>
      </w:pPr>
      <w:r>
        <w:rPr>
          <w:rFonts w:ascii="仿宋" w:eastAsia="仿宋" w:hAnsi="仿宋" w:hint="eastAsia"/>
          <w:color w:val="000000" w:themeColor="text1"/>
          <w:sz w:val="30"/>
          <w:szCs w:val="30"/>
        </w:rPr>
        <w:t>各参赛队伍报名以后，组委会将为队伍编号，并于2019年8月1日前公布队伍编号。</w:t>
      </w:r>
    </w:p>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五、评审</w:t>
      </w:r>
    </w:p>
    <w:p w:rsidR="0089623C" w:rsidRDefault="00DC042B">
      <w:pPr>
        <w:rPr>
          <w:rFonts w:asciiTheme="majorEastAsia" w:eastAsiaTheme="majorEastAsia" w:hAnsiTheme="majorEastAsia" w:cs="华文楷体"/>
          <w:b/>
          <w:bCs/>
          <w:color w:val="000000" w:themeColor="text1"/>
          <w:sz w:val="28"/>
        </w:rPr>
      </w:pPr>
      <w:r>
        <w:rPr>
          <w:rFonts w:asciiTheme="majorEastAsia" w:eastAsiaTheme="majorEastAsia" w:hAnsiTheme="majorEastAsia" w:cs="华文楷体" w:hint="eastAsia"/>
          <w:b/>
          <w:bCs/>
          <w:color w:val="000000" w:themeColor="text1"/>
          <w:sz w:val="28"/>
        </w:rPr>
        <w:t>1. 评审席的组成</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评委由组委会指定人员担任，书状评审五位，对全部书状分别独立打分。每场口头评审三位，担任模拟法庭法官；每场口头评审应推选一人担任庭长。</w:t>
      </w:r>
    </w:p>
    <w:p w:rsidR="0089623C" w:rsidRDefault="00DC042B">
      <w:pPr>
        <w:rPr>
          <w:rFonts w:asciiTheme="majorEastAsia" w:eastAsiaTheme="majorEastAsia" w:hAnsiTheme="majorEastAsia" w:cs="华文楷体"/>
          <w:b/>
          <w:bCs/>
          <w:color w:val="000000" w:themeColor="text1"/>
          <w:sz w:val="28"/>
        </w:rPr>
      </w:pPr>
      <w:r>
        <w:rPr>
          <w:rFonts w:asciiTheme="majorEastAsia" w:eastAsiaTheme="majorEastAsia" w:hAnsiTheme="majorEastAsia" w:cs="华文楷体" w:hint="eastAsia"/>
          <w:b/>
          <w:bCs/>
          <w:color w:val="000000" w:themeColor="text1"/>
          <w:sz w:val="28"/>
        </w:rPr>
        <w:t>2. 评审讲评</w:t>
      </w:r>
    </w:p>
    <w:p w:rsidR="0089623C" w:rsidRDefault="00DC042B">
      <w:pPr>
        <w:ind w:firstLine="420"/>
        <w:rPr>
          <w:color w:val="000000" w:themeColor="text1"/>
        </w:rPr>
      </w:pPr>
      <w:r>
        <w:rPr>
          <w:rFonts w:ascii="仿宋" w:eastAsia="仿宋" w:hAnsi="仿宋" w:cs="仿宋" w:hint="eastAsia"/>
          <w:color w:val="000000" w:themeColor="text1"/>
          <w:sz w:val="30"/>
        </w:rPr>
        <w:t>评审于比赛结束后可对两队的整体表现进行评述，而不宜针对相关的法律争议进行说明与解答。但决赛除外。</w:t>
      </w:r>
    </w:p>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六、书状</w:t>
      </w:r>
    </w:p>
    <w:p w:rsidR="0089623C" w:rsidRDefault="00DC042B">
      <w:pPr>
        <w:numPr>
          <w:ilvl w:val="0"/>
          <w:numId w:val="3"/>
        </w:numPr>
        <w:rPr>
          <w:rFonts w:asciiTheme="minorEastAsia" w:hAnsiTheme="minorEastAsia" w:cs="华文楷体"/>
          <w:b/>
          <w:bCs/>
          <w:color w:val="000000" w:themeColor="text1"/>
          <w:sz w:val="28"/>
        </w:rPr>
      </w:pPr>
      <w:r>
        <w:rPr>
          <w:rFonts w:asciiTheme="minorEastAsia" w:hAnsiTheme="minorEastAsia" w:cs="华文楷体" w:hint="eastAsia"/>
          <w:b/>
          <w:bCs/>
          <w:color w:val="000000" w:themeColor="text1"/>
          <w:sz w:val="28"/>
        </w:rPr>
        <w:t>书状的提交期限、份数与交换</w:t>
      </w:r>
    </w:p>
    <w:p w:rsidR="0089623C" w:rsidRDefault="00DC042B">
      <w:pPr>
        <w:ind w:firstLineChars="200" w:firstLine="600"/>
        <w:rPr>
          <w:rFonts w:ascii="仿宋" w:eastAsia="仿宋" w:hAnsi="仿宋" w:cs="仿宋"/>
          <w:color w:val="000000" w:themeColor="text1"/>
          <w:sz w:val="30"/>
        </w:rPr>
      </w:pPr>
      <w:r>
        <w:rPr>
          <w:rFonts w:ascii="仿宋" w:eastAsia="仿宋" w:hAnsi="仿宋" w:cs="华文楷体" w:hint="eastAsia"/>
          <w:bCs/>
          <w:color w:val="000000" w:themeColor="text1"/>
          <w:sz w:val="30"/>
          <w:szCs w:val="30"/>
        </w:rPr>
        <w:t>初赛：</w:t>
      </w:r>
      <w:r w:rsidR="00FF7809">
        <w:rPr>
          <w:rFonts w:ascii="仿宋" w:eastAsia="仿宋" w:hAnsi="仿宋" w:cs="仿宋" w:hint="eastAsia"/>
          <w:color w:val="000000" w:themeColor="text1"/>
          <w:sz w:val="30"/>
        </w:rPr>
        <w:t>起诉书</w:t>
      </w:r>
      <w:r>
        <w:rPr>
          <w:rFonts w:ascii="仿宋" w:eastAsia="仿宋" w:hAnsi="仿宋" w:cs="仿宋" w:hint="eastAsia"/>
          <w:color w:val="000000" w:themeColor="text1"/>
          <w:sz w:val="30"/>
        </w:rPr>
        <w:t>应于规定时间内（8月10日15:00前）提交，通过PDF文件形式提交，并在落款处写明队伍编号，迟交者或未提交者依罚则相关规定处理。</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辩护词</w:t>
      </w:r>
      <w:r w:rsidR="00DC042B">
        <w:rPr>
          <w:rFonts w:ascii="仿宋" w:eastAsia="仿宋" w:hAnsi="仿宋" w:cs="仿宋" w:hint="eastAsia"/>
          <w:color w:val="000000" w:themeColor="text1"/>
          <w:sz w:val="30"/>
        </w:rPr>
        <w:t>应于规定时间内（8月15日15:00前）提交，通过PDF文件形式提交，并在落款处写明队伍编号，迟交者或未提交者依罚则相关规定处理。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复赛：</w:t>
      </w:r>
      <w:r w:rsidR="00FF7809">
        <w:rPr>
          <w:rFonts w:ascii="仿宋" w:eastAsia="仿宋" w:hAnsi="仿宋" w:cs="仿宋" w:hint="eastAsia"/>
          <w:color w:val="000000" w:themeColor="text1"/>
          <w:sz w:val="30"/>
        </w:rPr>
        <w:t>起诉书</w:t>
      </w:r>
      <w:r>
        <w:rPr>
          <w:rFonts w:ascii="仿宋" w:eastAsia="仿宋" w:hAnsi="仿宋" w:cs="仿宋" w:hint="eastAsia"/>
          <w:color w:val="000000" w:themeColor="text1"/>
          <w:sz w:val="30"/>
        </w:rPr>
        <w:t>应于规定时间内（8月31日15:00前）提交，通</w:t>
      </w:r>
      <w:r>
        <w:rPr>
          <w:rFonts w:ascii="仿宋" w:eastAsia="仿宋" w:hAnsi="仿宋" w:cs="仿宋" w:hint="eastAsia"/>
          <w:color w:val="000000" w:themeColor="text1"/>
          <w:sz w:val="30"/>
        </w:rPr>
        <w:lastRenderedPageBreak/>
        <w:t>过PDF文件形式提交，并在落款处写明队伍编号，迟交者或未提交者依罚则相关规定处理。</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辩护词</w:t>
      </w:r>
      <w:r w:rsidR="00DC042B">
        <w:rPr>
          <w:rFonts w:ascii="仿宋" w:eastAsia="仿宋" w:hAnsi="仿宋" w:cs="仿宋" w:hint="eastAsia"/>
          <w:color w:val="000000" w:themeColor="text1"/>
          <w:sz w:val="30"/>
        </w:rPr>
        <w:t>状应于规定时间内（9月7日15:00前）提交，通过PDF文件形式提交，并在落款处写明队伍编号，迟交者或未提交者依罚则相关规定处理。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半决赛：</w:t>
      </w:r>
      <w:r w:rsidR="00FF7809">
        <w:rPr>
          <w:rFonts w:ascii="仿宋" w:eastAsia="仿宋" w:hAnsi="仿宋" w:cs="仿宋" w:hint="eastAsia"/>
          <w:color w:val="000000" w:themeColor="text1"/>
          <w:sz w:val="30"/>
        </w:rPr>
        <w:t>起诉书</w:t>
      </w:r>
      <w:r>
        <w:rPr>
          <w:rFonts w:ascii="仿宋" w:eastAsia="仿宋" w:hAnsi="仿宋" w:cs="仿宋" w:hint="eastAsia"/>
          <w:color w:val="000000" w:themeColor="text1"/>
          <w:sz w:val="30"/>
        </w:rPr>
        <w:t>应于规定时间内（9月19日15:00前）提交，通过PDF文件形式提交，并在落款处写明队伍编号，迟交者或未提交者依罚则相关规定处理。</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辩护词</w:t>
      </w:r>
      <w:r w:rsidR="00DC042B">
        <w:rPr>
          <w:rFonts w:ascii="仿宋" w:eastAsia="仿宋" w:hAnsi="仿宋" w:cs="仿宋" w:hint="eastAsia"/>
          <w:color w:val="000000" w:themeColor="text1"/>
          <w:sz w:val="30"/>
        </w:rPr>
        <w:t>应于规定时间内（9月24日15:00前）提交，通过PDF文件形式提交，并在落款处写明队伍编号，迟交者或未提交者依罚则相关规定处理。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决赛：</w:t>
      </w:r>
      <w:r w:rsidR="00FF7809">
        <w:rPr>
          <w:rFonts w:ascii="仿宋" w:eastAsia="仿宋" w:hAnsi="仿宋" w:cs="仿宋" w:hint="eastAsia"/>
          <w:color w:val="000000" w:themeColor="text1"/>
          <w:sz w:val="30"/>
        </w:rPr>
        <w:t>起诉书</w:t>
      </w:r>
      <w:r>
        <w:rPr>
          <w:rFonts w:ascii="仿宋" w:eastAsia="仿宋" w:hAnsi="仿宋" w:cs="仿宋" w:hint="eastAsia"/>
          <w:color w:val="000000" w:themeColor="text1"/>
          <w:sz w:val="30"/>
        </w:rPr>
        <w:t>应于规定时间内（10月9日15:00前）提交，通过PDF文件形式提交，并在落款处写明队伍编号，迟交者或未提交者依罚则相关规定处理。</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辩护词</w:t>
      </w:r>
      <w:r w:rsidR="00DC042B">
        <w:rPr>
          <w:rFonts w:ascii="仿宋" w:eastAsia="仿宋" w:hAnsi="仿宋" w:cs="仿宋" w:hint="eastAsia"/>
          <w:color w:val="000000" w:themeColor="text1"/>
          <w:sz w:val="30"/>
        </w:rPr>
        <w:t>应于规定时间内（10月17日15:00前）提交，通过PDF文件形式提交，并在落款处写明队伍编号，迟交者或未提交者依罚则相关规定处理。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各队应向组委会联系人吴文兴的电子邮箱</w:t>
      </w:r>
      <w:r>
        <w:rPr>
          <w:rFonts w:ascii="仿宋" w:eastAsia="仿宋" w:hAnsi="仿宋" w:cs="仿宋" w:hint="eastAsia"/>
          <w:color w:val="000000" w:themeColor="text1"/>
          <w:sz w:val="30"/>
          <w:u w:val="single"/>
        </w:rPr>
        <w:t xml:space="preserve">  </w:t>
      </w:r>
      <w:r>
        <w:rPr>
          <w:rFonts w:ascii="仿宋" w:eastAsia="仿宋" w:hAnsi="仿宋" w:cs="仿宋"/>
          <w:color w:val="000000" w:themeColor="text1"/>
          <w:sz w:val="30"/>
          <w:u w:val="single"/>
        </w:rPr>
        <w:t>376129387@qq.com,</w:t>
      </w:r>
      <w:r>
        <w:rPr>
          <w:rFonts w:ascii="仿宋" w:eastAsia="仿宋" w:hAnsi="仿宋" w:cs="仿宋" w:hint="eastAsia"/>
          <w:color w:val="000000" w:themeColor="text1"/>
          <w:sz w:val="30"/>
        </w:rPr>
        <w:t>提交电子版本书状，电话/微信号：15800055508。</w:t>
      </w:r>
    </w:p>
    <w:p w:rsidR="0089623C" w:rsidRDefault="00DC042B">
      <w:pPr>
        <w:ind w:firstLineChars="200" w:firstLine="600"/>
        <w:rPr>
          <w:rFonts w:eastAsia="楷体_GB2312"/>
          <w:color w:val="000000" w:themeColor="text1"/>
          <w:sz w:val="28"/>
        </w:rPr>
      </w:pPr>
      <w:r>
        <w:rPr>
          <w:rFonts w:ascii="仿宋" w:eastAsia="仿宋" w:hAnsi="仿宋" w:cs="仿宋" w:hint="eastAsia"/>
          <w:color w:val="000000" w:themeColor="text1"/>
          <w:sz w:val="30"/>
        </w:rPr>
        <w:t>组委会以电子邮件方式代为交换各场比赛双方之书状,请各队伍及时将接收邮件的邮箱发给组委会联系人吴文兴。</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各队应提交</w:t>
      </w:r>
      <w:r w:rsidR="00FF7809">
        <w:rPr>
          <w:rFonts w:ascii="仿宋" w:eastAsia="仿宋" w:hAnsi="仿宋" w:cs="仿宋" w:hint="eastAsia"/>
          <w:color w:val="000000" w:themeColor="text1"/>
          <w:sz w:val="30"/>
        </w:rPr>
        <w:t>公诉</w:t>
      </w:r>
      <w:r>
        <w:rPr>
          <w:rFonts w:ascii="仿宋" w:eastAsia="仿宋" w:hAnsi="仿宋" w:cs="仿宋" w:hint="eastAsia"/>
          <w:color w:val="000000" w:themeColor="text1"/>
          <w:sz w:val="30"/>
        </w:rPr>
        <w:t>方与</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方纸版书状一式五份，于比赛当天交</w:t>
      </w:r>
      <w:r>
        <w:rPr>
          <w:rFonts w:ascii="仿宋" w:eastAsia="仿宋" w:hAnsi="仿宋" w:cs="仿宋" w:hint="eastAsia"/>
          <w:color w:val="000000" w:themeColor="text1"/>
          <w:sz w:val="30"/>
        </w:rPr>
        <w:lastRenderedPageBreak/>
        <w:t>给组委会，以备书状评审及言词辩论所需。</w:t>
      </w:r>
    </w:p>
    <w:p w:rsidR="0089623C" w:rsidRDefault="00DC042B">
      <w:pPr>
        <w:numPr>
          <w:ilvl w:val="0"/>
          <w:numId w:val="3"/>
        </w:numPr>
        <w:rPr>
          <w:rFonts w:ascii="宋体" w:eastAsia="宋体" w:hAnsi="宋体" w:cs="华文楷体"/>
          <w:b/>
          <w:bCs/>
          <w:color w:val="000000" w:themeColor="text1"/>
          <w:sz w:val="28"/>
        </w:rPr>
      </w:pPr>
      <w:r>
        <w:rPr>
          <w:rFonts w:ascii="宋体" w:eastAsia="宋体" w:hAnsi="宋体" w:cs="华文楷体" w:hint="eastAsia"/>
          <w:b/>
          <w:bCs/>
          <w:color w:val="000000" w:themeColor="text1"/>
          <w:sz w:val="28"/>
        </w:rPr>
        <w:t>书状格式</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书状(包括封面与内文)长宽标准为A4规格，全文应以计算机打字撰写，装订则应以订书钉装订，不得使用封胶、穿孔活页或其它方式。</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正式书状格式以实务文书格式为宜，参照最高院判决文书要求，文书名称使用1号大标宋体，正文、落款使用仿宋三号字体，单倍行距。篇幅限定在5到30页，并不要求各队必须写满30页，各队在要求之内自行把握篇幅。</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封面需注明“队伍编号”与</w:t>
      </w:r>
      <w:r w:rsidR="00FF7809">
        <w:rPr>
          <w:rFonts w:ascii="仿宋" w:eastAsia="仿宋" w:hAnsi="仿宋" w:cs="仿宋" w:hint="eastAsia"/>
          <w:color w:val="000000" w:themeColor="text1"/>
          <w:sz w:val="30"/>
        </w:rPr>
        <w:t>公诉</w:t>
      </w:r>
      <w:r>
        <w:rPr>
          <w:rFonts w:ascii="仿宋" w:eastAsia="仿宋" w:hAnsi="仿宋" w:cs="仿宋" w:hint="eastAsia"/>
          <w:color w:val="000000" w:themeColor="text1"/>
          <w:sz w:val="30"/>
        </w:rPr>
        <w:t>方、</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方。内文(不含附件)不得少于五页，不得超过三十页。</w:t>
      </w:r>
    </w:p>
    <w:p w:rsidR="0089623C" w:rsidRDefault="00FF7809">
      <w:pPr>
        <w:numPr>
          <w:ilvl w:val="0"/>
          <w:numId w:val="3"/>
        </w:numPr>
        <w:rPr>
          <w:rFonts w:ascii="宋体" w:eastAsia="宋体" w:hAnsi="宋体" w:cs="华文楷体"/>
          <w:b/>
          <w:bCs/>
          <w:color w:val="000000" w:themeColor="text1"/>
          <w:sz w:val="28"/>
        </w:rPr>
      </w:pPr>
      <w:r>
        <w:rPr>
          <w:rFonts w:ascii="宋体" w:eastAsia="宋体" w:hAnsi="宋体" w:cs="华文楷体" w:hint="eastAsia"/>
          <w:b/>
          <w:bCs/>
          <w:color w:val="000000" w:themeColor="text1"/>
          <w:sz w:val="28"/>
        </w:rPr>
        <w:t>公诉</w:t>
      </w:r>
      <w:r w:rsidR="00DC042B">
        <w:rPr>
          <w:rFonts w:ascii="宋体" w:eastAsia="宋体" w:hAnsi="宋体" w:cs="华文楷体" w:hint="eastAsia"/>
          <w:b/>
          <w:bCs/>
          <w:color w:val="000000" w:themeColor="text1"/>
          <w:sz w:val="28"/>
        </w:rPr>
        <w:t>方书状的内容</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公诉</w:t>
      </w:r>
      <w:r w:rsidR="00DC042B">
        <w:rPr>
          <w:rFonts w:ascii="仿宋" w:eastAsia="仿宋" w:hAnsi="仿宋" w:cs="仿宋" w:hint="eastAsia"/>
          <w:color w:val="000000" w:themeColor="text1"/>
          <w:sz w:val="30"/>
        </w:rPr>
        <w:t>方的书状，应至少记载下列事项:</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a)请求所依据的事实及理由；</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b)以比赛题目及其附件所提供的资料为限，运用证据证明所主张的事实，并进行深入的法律分析，论证己方主张的法律根据；</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c)对他方主张的事实、证据及法律根据提出反驳意见；并提出理由和根据。</w:t>
      </w:r>
    </w:p>
    <w:p w:rsidR="0089623C" w:rsidRDefault="00DC042B">
      <w:pPr>
        <w:ind w:firstLineChars="200" w:firstLine="600"/>
        <w:rPr>
          <w:rFonts w:eastAsia="楷体_GB2312"/>
          <w:color w:val="000000" w:themeColor="text1"/>
          <w:sz w:val="28"/>
        </w:rPr>
      </w:pPr>
      <w:r>
        <w:rPr>
          <w:rFonts w:ascii="仿宋" w:eastAsia="仿宋" w:hAnsi="仿宋" w:cs="仿宋" w:hint="eastAsia"/>
          <w:color w:val="000000" w:themeColor="text1"/>
          <w:sz w:val="30"/>
        </w:rPr>
        <w:t>d)所有引用的学术观点和根据应当以脚注方式注明出处。</w:t>
      </w:r>
    </w:p>
    <w:p w:rsidR="0089623C" w:rsidRDefault="00DC042B">
      <w:pPr>
        <w:rPr>
          <w:rFonts w:ascii="宋体" w:eastAsia="宋体" w:hAnsi="宋体" w:cs="华文楷体"/>
          <w:b/>
          <w:bCs/>
          <w:color w:val="000000" w:themeColor="text1"/>
          <w:sz w:val="28"/>
        </w:rPr>
      </w:pPr>
      <w:r>
        <w:rPr>
          <w:rFonts w:ascii="宋体" w:eastAsia="宋体" w:hAnsi="宋体" w:cs="华文楷体" w:hint="eastAsia"/>
          <w:b/>
          <w:bCs/>
          <w:color w:val="000000" w:themeColor="text1"/>
          <w:sz w:val="28"/>
        </w:rPr>
        <w:t xml:space="preserve">4. </w:t>
      </w:r>
      <w:r w:rsidR="00FF7809">
        <w:rPr>
          <w:rFonts w:ascii="宋体" w:eastAsia="宋体" w:hAnsi="宋体" w:cs="华文楷体" w:hint="eastAsia"/>
          <w:b/>
          <w:bCs/>
          <w:color w:val="000000" w:themeColor="text1"/>
          <w:sz w:val="28"/>
        </w:rPr>
        <w:t>辩护</w:t>
      </w:r>
      <w:r>
        <w:rPr>
          <w:rFonts w:ascii="宋体" w:eastAsia="宋体" w:hAnsi="宋体" w:cs="华文楷体" w:hint="eastAsia"/>
          <w:b/>
          <w:bCs/>
          <w:color w:val="000000" w:themeColor="text1"/>
          <w:sz w:val="28"/>
        </w:rPr>
        <w:t>方书状的内容</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方的</w:t>
      </w:r>
      <w:r>
        <w:rPr>
          <w:rFonts w:ascii="仿宋" w:eastAsia="仿宋" w:hAnsi="仿宋" w:cs="仿宋" w:hint="eastAsia"/>
          <w:color w:val="000000" w:themeColor="text1"/>
          <w:sz w:val="30"/>
        </w:rPr>
        <w:t>辩护词</w:t>
      </w:r>
      <w:r w:rsidR="00DC042B">
        <w:rPr>
          <w:rFonts w:ascii="仿宋" w:eastAsia="仿宋" w:hAnsi="仿宋" w:cs="仿宋" w:hint="eastAsia"/>
          <w:color w:val="000000" w:themeColor="text1"/>
          <w:sz w:val="30"/>
        </w:rPr>
        <w:t>，应至少记载下列事项:</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a)</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的事实及理由；</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lastRenderedPageBreak/>
        <w:t>b)以比赛题目及其附件所提供的资料为限，运用证据证明所主张的事实，并进行深入的法律分析，论证己方主张的法律根据；</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c)对他方主张的事实、证据及法律根据提出反驳意见；并提出理由和根据。</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d)所有引用的学术观点和根据应当以脚注方式注明出处。</w:t>
      </w:r>
    </w:p>
    <w:p w:rsidR="0089623C" w:rsidRDefault="00DC042B">
      <w:pPr>
        <w:rPr>
          <w:rFonts w:ascii="宋体" w:eastAsia="宋体" w:hAnsi="宋体" w:cs="华文楷体"/>
          <w:b/>
          <w:bCs/>
          <w:color w:val="000000" w:themeColor="text1"/>
          <w:sz w:val="28"/>
        </w:rPr>
      </w:pPr>
      <w:r>
        <w:rPr>
          <w:rFonts w:ascii="宋体" w:eastAsia="宋体" w:hAnsi="宋体" w:cs="华文楷体" w:hint="eastAsia"/>
          <w:b/>
          <w:bCs/>
          <w:color w:val="000000" w:themeColor="text1"/>
          <w:sz w:val="28"/>
        </w:rPr>
        <w:t>5. 书状的修改</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书状于提交后不得修改。除非系内文整页漏印，以致影响整份书状的完整性，且经主办单位核准后方得补齐。但应依相关罚则扣减其书状成绩。</w:t>
      </w:r>
    </w:p>
    <w:p w:rsidR="0089623C" w:rsidRDefault="00DC042B">
      <w:pPr>
        <w:numPr>
          <w:ilvl w:val="0"/>
          <w:numId w:val="4"/>
        </w:numPr>
        <w:rPr>
          <w:rFonts w:asciiTheme="minorEastAsia" w:hAnsiTheme="minorEastAsia" w:cs="华文楷体"/>
          <w:b/>
          <w:bCs/>
          <w:color w:val="000000" w:themeColor="text1"/>
          <w:sz w:val="28"/>
        </w:rPr>
      </w:pPr>
      <w:r>
        <w:rPr>
          <w:rFonts w:asciiTheme="minorEastAsia" w:hAnsiTheme="minorEastAsia" w:cs="华文楷体" w:hint="eastAsia"/>
          <w:b/>
          <w:bCs/>
          <w:color w:val="000000" w:themeColor="text1"/>
          <w:sz w:val="28"/>
        </w:rPr>
        <w:t>书状纲要</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提交书状的同时，各队应当提交书状纲要一份，以方便评委了解书状之基本观点。纲要内容为书状的主要论点和论据，范围不得超出书状内容，超过部分视为无效。</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该纲要长宽标准为A4规格，全文应以计算机打字撰写，字形应使用宋体，字体大小为小四号。行距以一点五倍宽为标准。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抬头需注明“队伍编号”与</w:t>
      </w:r>
      <w:r w:rsidR="00FF7809">
        <w:rPr>
          <w:rFonts w:ascii="仿宋" w:eastAsia="仿宋" w:hAnsi="仿宋" w:cs="仿宋" w:hint="eastAsia"/>
          <w:color w:val="000000" w:themeColor="text1"/>
          <w:sz w:val="30"/>
        </w:rPr>
        <w:t>公诉</w:t>
      </w:r>
      <w:r>
        <w:rPr>
          <w:rFonts w:ascii="仿宋" w:eastAsia="仿宋" w:hAnsi="仿宋" w:cs="仿宋" w:hint="eastAsia"/>
          <w:color w:val="000000" w:themeColor="text1"/>
          <w:sz w:val="30"/>
        </w:rPr>
        <w:t>方、</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方。页数不得超过一页。</w:t>
      </w:r>
    </w:p>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七、言词辩论</w:t>
      </w:r>
    </w:p>
    <w:p w:rsidR="0089623C" w:rsidRDefault="00DC042B">
      <w:pPr>
        <w:numPr>
          <w:ilvl w:val="0"/>
          <w:numId w:val="5"/>
        </w:numPr>
        <w:rPr>
          <w:rFonts w:asciiTheme="minorEastAsia" w:hAnsiTheme="minorEastAsia" w:cs="华文楷体"/>
          <w:b/>
          <w:bCs/>
          <w:color w:val="000000" w:themeColor="text1"/>
          <w:sz w:val="28"/>
        </w:rPr>
      </w:pPr>
      <w:r>
        <w:rPr>
          <w:rFonts w:asciiTheme="minorEastAsia" w:hAnsiTheme="minorEastAsia" w:cs="华文楷体" w:hint="eastAsia"/>
          <w:b/>
          <w:bCs/>
          <w:color w:val="000000" w:themeColor="text1"/>
          <w:sz w:val="28"/>
        </w:rPr>
        <w:t>原则</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比赛双方应于辩题所确定的事实基础上进行法律辩论，模拟审判程序。</w:t>
      </w:r>
    </w:p>
    <w:p w:rsidR="0089623C" w:rsidRDefault="00DC042B">
      <w:pPr>
        <w:numPr>
          <w:ilvl w:val="0"/>
          <w:numId w:val="5"/>
        </w:numPr>
        <w:rPr>
          <w:rFonts w:ascii="宋体" w:eastAsia="宋体" w:hAnsi="宋体" w:cs="华文楷体"/>
          <w:b/>
          <w:bCs/>
          <w:color w:val="000000" w:themeColor="text1"/>
          <w:sz w:val="28"/>
        </w:rPr>
      </w:pPr>
      <w:r>
        <w:rPr>
          <w:rFonts w:ascii="宋体" w:eastAsia="宋体" w:hAnsi="宋体" w:cs="华文楷体" w:hint="eastAsia"/>
          <w:b/>
          <w:bCs/>
          <w:color w:val="000000" w:themeColor="text1"/>
          <w:sz w:val="28"/>
        </w:rPr>
        <w:t>言词辩论程序</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lastRenderedPageBreak/>
        <w:t>辩论程序首先由</w:t>
      </w:r>
      <w:r w:rsidR="00FF7809">
        <w:rPr>
          <w:rFonts w:ascii="仿宋" w:eastAsia="仿宋" w:hAnsi="仿宋" w:cs="仿宋" w:hint="eastAsia"/>
          <w:color w:val="000000" w:themeColor="text1"/>
          <w:sz w:val="30"/>
        </w:rPr>
        <w:t>公诉</w:t>
      </w:r>
      <w:r>
        <w:rPr>
          <w:rFonts w:ascii="仿宋" w:eastAsia="仿宋" w:hAnsi="仿宋" w:cs="仿宋" w:hint="eastAsia"/>
          <w:color w:val="000000" w:themeColor="text1"/>
          <w:sz w:val="30"/>
        </w:rPr>
        <w:t>方陈述其理由，其次由</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方陈述其</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理由。法官可于双方陈述时介入提出问题。于陈述阶段完成后，即进入双方</w:t>
      </w:r>
      <w:r w:rsidR="00FF7809">
        <w:rPr>
          <w:rFonts w:ascii="仿宋" w:eastAsia="仿宋" w:hAnsi="仿宋" w:cs="仿宋" w:hint="eastAsia"/>
          <w:color w:val="000000" w:themeColor="text1"/>
          <w:sz w:val="30"/>
        </w:rPr>
        <w:t>辩论</w:t>
      </w:r>
      <w:r>
        <w:rPr>
          <w:rFonts w:ascii="仿宋" w:eastAsia="仿宋" w:hAnsi="仿宋" w:cs="仿宋" w:hint="eastAsia"/>
          <w:color w:val="000000" w:themeColor="text1"/>
          <w:sz w:val="30"/>
        </w:rPr>
        <w:t>阶段，最后“总结陈述”阶段，此程序仍由</w:t>
      </w:r>
      <w:r w:rsidR="00FF7809">
        <w:rPr>
          <w:rFonts w:ascii="仿宋" w:eastAsia="仿宋" w:hAnsi="仿宋" w:cs="仿宋" w:hint="eastAsia"/>
          <w:color w:val="000000" w:themeColor="text1"/>
          <w:sz w:val="30"/>
        </w:rPr>
        <w:t>公诉</w:t>
      </w:r>
      <w:r>
        <w:rPr>
          <w:rFonts w:ascii="仿宋" w:eastAsia="仿宋" w:hAnsi="仿宋" w:cs="仿宋" w:hint="eastAsia"/>
          <w:color w:val="000000" w:themeColor="text1"/>
          <w:sz w:val="30"/>
        </w:rPr>
        <w:t>方先行陈述，继之由</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方进行</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，两方于总结陈述时，不得提出新论点，违反规定者，庭长决定对于该部分应不予采纳。</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言辞辩论程序各部分的时间分配如下表所示:</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公诉</w:t>
      </w:r>
      <w:r w:rsidR="00DC042B">
        <w:rPr>
          <w:rFonts w:ascii="仿宋" w:eastAsia="仿宋" w:hAnsi="仿宋" w:cs="仿宋" w:hint="eastAsia"/>
          <w:color w:val="000000" w:themeColor="text1"/>
          <w:sz w:val="30"/>
        </w:rPr>
        <w:t>方陈述：由</w:t>
      </w:r>
      <w:r>
        <w:rPr>
          <w:rFonts w:ascii="仿宋" w:eastAsia="仿宋" w:hAnsi="仿宋" w:cs="仿宋" w:hint="eastAsia"/>
          <w:color w:val="000000" w:themeColor="text1"/>
          <w:sz w:val="30"/>
        </w:rPr>
        <w:t>公诉</w:t>
      </w:r>
      <w:r w:rsidR="00DC042B">
        <w:rPr>
          <w:rFonts w:ascii="仿宋" w:eastAsia="仿宋" w:hAnsi="仿宋" w:cs="仿宋" w:hint="eastAsia"/>
          <w:color w:val="000000" w:themeColor="text1"/>
          <w:sz w:val="30"/>
        </w:rPr>
        <w:t>方代表进行陈述，10分钟；</w:t>
      </w:r>
      <w:r w:rsidR="00DC042B">
        <w:rPr>
          <w:rFonts w:ascii="仿宋" w:eastAsia="仿宋" w:hAnsi="仿宋" w:cs="仿宋"/>
          <w:color w:val="000000" w:themeColor="text1"/>
          <w:sz w:val="30"/>
        </w:rPr>
        <w:t>（复赛及决赛改为</w:t>
      </w:r>
      <w:r w:rsidR="00DC042B">
        <w:rPr>
          <w:rFonts w:ascii="仿宋" w:eastAsia="仿宋" w:hAnsi="仿宋" w:cs="仿宋" w:hint="eastAsia"/>
          <w:color w:val="000000" w:themeColor="text1"/>
          <w:sz w:val="30"/>
        </w:rPr>
        <w:t>15</w:t>
      </w:r>
      <w:r w:rsidR="00DC042B">
        <w:rPr>
          <w:rFonts w:ascii="仿宋" w:eastAsia="仿宋" w:hAnsi="仿宋" w:cs="仿宋"/>
          <w:color w:val="000000" w:themeColor="text1"/>
          <w:sz w:val="30"/>
        </w:rPr>
        <w:t>分钟）</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方陈述：由</w:t>
      </w: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方代表进行陈述，10分钟；</w:t>
      </w:r>
      <w:r w:rsidR="00DC042B">
        <w:rPr>
          <w:rFonts w:ascii="仿宋" w:eastAsia="仿宋" w:hAnsi="仿宋" w:cs="仿宋"/>
          <w:color w:val="000000" w:themeColor="text1"/>
          <w:sz w:val="30"/>
        </w:rPr>
        <w:t>（复赛及决赛改为</w:t>
      </w:r>
      <w:r w:rsidR="00DC042B">
        <w:rPr>
          <w:rFonts w:ascii="仿宋" w:eastAsia="仿宋" w:hAnsi="仿宋" w:cs="仿宋" w:hint="eastAsia"/>
          <w:color w:val="000000" w:themeColor="text1"/>
          <w:sz w:val="30"/>
        </w:rPr>
        <w:t>15</w:t>
      </w:r>
      <w:r w:rsidR="00DC042B">
        <w:rPr>
          <w:rFonts w:ascii="仿宋" w:eastAsia="仿宋" w:hAnsi="仿宋" w:cs="仿宋"/>
          <w:color w:val="000000" w:themeColor="text1"/>
          <w:sz w:val="30"/>
        </w:rPr>
        <w:t>分钟）</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公诉</w:t>
      </w:r>
      <w:r w:rsidR="00DC042B">
        <w:rPr>
          <w:rFonts w:ascii="仿宋" w:eastAsia="仿宋" w:hAnsi="仿宋" w:cs="仿宋" w:hint="eastAsia"/>
          <w:color w:val="000000" w:themeColor="text1"/>
          <w:sz w:val="30"/>
        </w:rPr>
        <w:t>方提问和</w:t>
      </w: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方</w:t>
      </w: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w:t>
      </w:r>
      <w:r>
        <w:rPr>
          <w:rFonts w:ascii="仿宋" w:eastAsia="仿宋" w:hAnsi="仿宋" w:cs="仿宋" w:hint="eastAsia"/>
          <w:color w:val="000000" w:themeColor="text1"/>
          <w:sz w:val="30"/>
        </w:rPr>
        <w:t>公诉</w:t>
      </w:r>
      <w:r w:rsidR="00DC042B">
        <w:rPr>
          <w:rFonts w:ascii="仿宋" w:eastAsia="仿宋" w:hAnsi="仿宋" w:cs="仿宋" w:hint="eastAsia"/>
          <w:color w:val="000000" w:themeColor="text1"/>
          <w:sz w:val="30"/>
        </w:rPr>
        <w:t>方提问（不超过5分钟），</w:t>
      </w: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方就问题进行</w:t>
      </w: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（10分钟）；</w:t>
      </w:r>
      <w:r w:rsidR="00DC042B">
        <w:rPr>
          <w:rFonts w:ascii="仿宋" w:eastAsia="仿宋" w:hAnsi="仿宋" w:cs="仿宋"/>
          <w:color w:val="000000" w:themeColor="text1"/>
          <w:sz w:val="30"/>
        </w:rPr>
        <w:t>（复赛及决赛改为：</w:t>
      </w:r>
      <w:r>
        <w:rPr>
          <w:rFonts w:ascii="仿宋" w:eastAsia="仿宋" w:hAnsi="仿宋" w:cs="仿宋"/>
          <w:color w:val="000000" w:themeColor="text1"/>
          <w:sz w:val="30"/>
        </w:rPr>
        <w:t>辩护</w:t>
      </w:r>
      <w:r w:rsidR="00DC042B">
        <w:rPr>
          <w:rFonts w:ascii="仿宋" w:eastAsia="仿宋" w:hAnsi="仿宋" w:cs="仿宋"/>
          <w:color w:val="000000" w:themeColor="text1"/>
          <w:sz w:val="30"/>
        </w:rPr>
        <w:t>15分钟）</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方提问和</w:t>
      </w:r>
      <w:r>
        <w:rPr>
          <w:rFonts w:ascii="仿宋" w:eastAsia="仿宋" w:hAnsi="仿宋" w:cs="仿宋" w:hint="eastAsia"/>
          <w:color w:val="000000" w:themeColor="text1"/>
          <w:sz w:val="30"/>
        </w:rPr>
        <w:t>公诉</w:t>
      </w:r>
      <w:r w:rsidR="00DC042B">
        <w:rPr>
          <w:rFonts w:ascii="仿宋" w:eastAsia="仿宋" w:hAnsi="仿宋" w:cs="仿宋" w:hint="eastAsia"/>
          <w:color w:val="000000" w:themeColor="text1"/>
          <w:sz w:val="30"/>
        </w:rPr>
        <w:t>方</w:t>
      </w: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w:t>
      </w: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方提问（不超过5分钟），</w:t>
      </w:r>
      <w:r>
        <w:rPr>
          <w:rFonts w:ascii="仿宋" w:eastAsia="仿宋" w:hAnsi="仿宋" w:cs="仿宋" w:hint="eastAsia"/>
          <w:color w:val="000000" w:themeColor="text1"/>
          <w:sz w:val="30"/>
        </w:rPr>
        <w:t>公诉</w:t>
      </w:r>
      <w:r w:rsidR="00DC042B">
        <w:rPr>
          <w:rFonts w:ascii="仿宋" w:eastAsia="仿宋" w:hAnsi="仿宋" w:cs="仿宋" w:hint="eastAsia"/>
          <w:color w:val="000000" w:themeColor="text1"/>
          <w:sz w:val="30"/>
        </w:rPr>
        <w:t>方就问题进行</w:t>
      </w: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（10分钟）；</w:t>
      </w:r>
      <w:r w:rsidR="00DC042B">
        <w:rPr>
          <w:rFonts w:ascii="仿宋" w:eastAsia="仿宋" w:hAnsi="仿宋" w:cs="仿宋"/>
          <w:color w:val="000000" w:themeColor="text1"/>
          <w:sz w:val="30"/>
        </w:rPr>
        <w:t>（复赛及决赛改为：</w:t>
      </w:r>
      <w:r>
        <w:rPr>
          <w:rFonts w:ascii="仿宋" w:eastAsia="仿宋" w:hAnsi="仿宋" w:cs="仿宋"/>
          <w:color w:val="000000" w:themeColor="text1"/>
          <w:sz w:val="30"/>
        </w:rPr>
        <w:t>辩护</w:t>
      </w:r>
      <w:r w:rsidR="00DC042B">
        <w:rPr>
          <w:rFonts w:ascii="仿宋" w:eastAsia="仿宋" w:hAnsi="仿宋" w:cs="仿宋"/>
          <w:color w:val="000000" w:themeColor="text1"/>
          <w:sz w:val="30"/>
        </w:rPr>
        <w:t>15分钟）</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公诉</w:t>
      </w:r>
      <w:r w:rsidR="00DC042B">
        <w:rPr>
          <w:rFonts w:ascii="仿宋" w:eastAsia="仿宋" w:hAnsi="仿宋" w:cs="仿宋" w:hint="eastAsia"/>
          <w:color w:val="000000" w:themeColor="text1"/>
          <w:sz w:val="30"/>
        </w:rPr>
        <w:t>方总结陈述：</w:t>
      </w:r>
      <w:r>
        <w:rPr>
          <w:rFonts w:ascii="仿宋" w:eastAsia="仿宋" w:hAnsi="仿宋" w:cs="仿宋" w:hint="eastAsia"/>
          <w:color w:val="000000" w:themeColor="text1"/>
          <w:sz w:val="30"/>
        </w:rPr>
        <w:t>公诉</w:t>
      </w:r>
      <w:r w:rsidR="00DC042B">
        <w:rPr>
          <w:rFonts w:ascii="仿宋" w:eastAsia="仿宋" w:hAnsi="仿宋" w:cs="仿宋" w:hint="eastAsia"/>
          <w:color w:val="000000" w:themeColor="text1"/>
          <w:sz w:val="30"/>
        </w:rPr>
        <w:t>方针对对方陈述和</w:t>
      </w: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进行反驳和总结性陈述，</w:t>
      </w:r>
      <w:r w:rsidR="00DC042B">
        <w:rPr>
          <w:rFonts w:ascii="仿宋" w:eastAsia="仿宋" w:hAnsi="仿宋" w:cs="仿宋"/>
          <w:color w:val="000000" w:themeColor="text1"/>
          <w:sz w:val="30"/>
        </w:rPr>
        <w:t>5</w:t>
      </w:r>
      <w:r w:rsidR="00DC042B">
        <w:rPr>
          <w:rFonts w:ascii="仿宋" w:eastAsia="仿宋" w:hAnsi="仿宋" w:cs="仿宋" w:hint="eastAsia"/>
          <w:color w:val="000000" w:themeColor="text1"/>
          <w:sz w:val="30"/>
        </w:rPr>
        <w:t>分钟；</w:t>
      </w:r>
    </w:p>
    <w:p w:rsidR="0089623C" w:rsidRDefault="00FF7809">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方总结陈述：</w:t>
      </w: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方针对对方陈述和</w:t>
      </w:r>
      <w:r>
        <w:rPr>
          <w:rFonts w:ascii="仿宋" w:eastAsia="仿宋" w:hAnsi="仿宋" w:cs="仿宋" w:hint="eastAsia"/>
          <w:color w:val="000000" w:themeColor="text1"/>
          <w:sz w:val="30"/>
        </w:rPr>
        <w:t>辩护</w:t>
      </w:r>
      <w:r w:rsidR="00DC042B">
        <w:rPr>
          <w:rFonts w:ascii="仿宋" w:eastAsia="仿宋" w:hAnsi="仿宋" w:cs="仿宋" w:hint="eastAsia"/>
          <w:color w:val="000000" w:themeColor="text1"/>
          <w:sz w:val="30"/>
        </w:rPr>
        <w:t>进行反驳和总结性陈述，</w:t>
      </w:r>
      <w:r w:rsidR="00DC042B">
        <w:rPr>
          <w:rFonts w:ascii="仿宋" w:eastAsia="仿宋" w:hAnsi="仿宋" w:cs="仿宋"/>
          <w:color w:val="000000" w:themeColor="text1"/>
          <w:sz w:val="30"/>
        </w:rPr>
        <w:t>5</w:t>
      </w:r>
      <w:r w:rsidR="00DC042B">
        <w:rPr>
          <w:rFonts w:ascii="仿宋" w:eastAsia="仿宋" w:hAnsi="仿宋" w:cs="仿宋" w:hint="eastAsia"/>
          <w:color w:val="000000" w:themeColor="text1"/>
          <w:sz w:val="30"/>
        </w:rPr>
        <w:t>分钟。</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注：提问</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阶段采取一问一答方式进行，法官可在辩论阶段随时提出问题或者打断、阻止选手辩论，但应注意一视同仁，公平对待。另外，评审提问时间不计算在比赛时间之内，但选手回答问题时间计算在比赛时间之内。具体</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阶段时间可由评审调控延长</w:t>
      </w:r>
      <w:r>
        <w:rPr>
          <w:rFonts w:ascii="仿宋" w:eastAsia="仿宋" w:hAnsi="仿宋" w:cs="仿宋" w:hint="eastAsia"/>
          <w:color w:val="000000" w:themeColor="text1"/>
          <w:sz w:val="30"/>
        </w:rPr>
        <w:lastRenderedPageBreak/>
        <w:t>或缩短。</w:t>
      </w:r>
    </w:p>
    <w:p w:rsidR="0089623C" w:rsidRDefault="00DC042B">
      <w:pPr>
        <w:numPr>
          <w:ilvl w:val="0"/>
          <w:numId w:val="5"/>
        </w:numPr>
        <w:rPr>
          <w:rFonts w:ascii="宋体" w:eastAsia="宋体" w:hAnsi="宋体" w:cs="华文楷体"/>
          <w:b/>
          <w:bCs/>
          <w:color w:val="000000" w:themeColor="text1"/>
          <w:sz w:val="28"/>
        </w:rPr>
      </w:pPr>
      <w:r>
        <w:rPr>
          <w:rFonts w:ascii="宋体" w:eastAsia="宋体" w:hAnsi="宋体" w:cs="华文楷体" w:hint="eastAsia"/>
          <w:b/>
          <w:bCs/>
          <w:color w:val="000000" w:themeColor="text1"/>
          <w:sz w:val="28"/>
        </w:rPr>
        <w:t>队员间的沟通</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言词辩论进行中，场上队员间的讨论或沟通皆须以纸笔方式传递讯息。但正在发言的队员不得与任何队员进行任何形式的沟通与讯息传递，若经发现，评审得加以制止，并扣分。</w:t>
      </w:r>
    </w:p>
    <w:p w:rsidR="0089623C" w:rsidRDefault="00DC042B">
      <w:pPr>
        <w:numPr>
          <w:ilvl w:val="0"/>
          <w:numId w:val="5"/>
        </w:numPr>
        <w:rPr>
          <w:rFonts w:asciiTheme="majorEastAsia" w:eastAsiaTheme="majorEastAsia" w:hAnsiTheme="majorEastAsia" w:cs="华文楷体"/>
          <w:b/>
          <w:bCs/>
          <w:color w:val="000000" w:themeColor="text1"/>
          <w:sz w:val="28"/>
        </w:rPr>
      </w:pPr>
      <w:r>
        <w:rPr>
          <w:rFonts w:asciiTheme="majorEastAsia" w:eastAsiaTheme="majorEastAsia" w:hAnsiTheme="majorEastAsia" w:cs="华文楷体" w:hint="eastAsia"/>
          <w:b/>
          <w:bCs/>
          <w:color w:val="000000" w:themeColor="text1"/>
          <w:sz w:val="28"/>
        </w:rPr>
        <w:t>时间限制与逾时处理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言词辩论的各部分应于限定时间内完成。若时间限制已至而评审正在发言，评审发言结束后立刻终止该程序，进入下一阶段；若系参赛队员正在发言，审判庭应强制其停止发言，并进入下一阶段。各部分程序的时间限制，若得评审允许，可以延长，但以一次不超过三分钟为限，同时应当注意一视同仁、公平对待。延时不得超过两次。</w:t>
      </w:r>
    </w:p>
    <w:p w:rsidR="0089623C" w:rsidRDefault="00DC042B">
      <w:pPr>
        <w:numPr>
          <w:ilvl w:val="0"/>
          <w:numId w:val="5"/>
        </w:numPr>
        <w:rPr>
          <w:rFonts w:ascii="宋体" w:eastAsia="宋体" w:hAnsi="宋体" w:cs="华文楷体"/>
          <w:b/>
          <w:bCs/>
          <w:color w:val="000000" w:themeColor="text1"/>
          <w:sz w:val="28"/>
        </w:rPr>
      </w:pPr>
      <w:r>
        <w:rPr>
          <w:rFonts w:ascii="宋体" w:eastAsia="宋体" w:hAnsi="宋体" w:cs="华文楷体" w:hint="eastAsia"/>
          <w:b/>
          <w:bCs/>
          <w:color w:val="000000" w:themeColor="text1"/>
          <w:sz w:val="28"/>
        </w:rPr>
        <w:t>展示品的使用</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言词辩论时，双方不得使用书状中所附证据以外的任何展示品，包括图画、文字、声音各种形式的展示品，一切的陈述及</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限于口头说明方式为之。</w:t>
      </w:r>
    </w:p>
    <w:p w:rsidR="0089623C" w:rsidRDefault="00DC042B">
      <w:pPr>
        <w:numPr>
          <w:ilvl w:val="0"/>
          <w:numId w:val="5"/>
        </w:numPr>
        <w:rPr>
          <w:rFonts w:ascii="宋体" w:eastAsia="宋体" w:hAnsi="宋体" w:cs="华文楷体"/>
          <w:b/>
          <w:bCs/>
          <w:color w:val="000000" w:themeColor="text1"/>
          <w:sz w:val="28"/>
        </w:rPr>
      </w:pPr>
      <w:r>
        <w:rPr>
          <w:rFonts w:ascii="宋体" w:eastAsia="宋体" w:hAnsi="宋体" w:cs="华文楷体" w:hint="eastAsia"/>
          <w:b/>
          <w:bCs/>
          <w:color w:val="000000" w:themeColor="text1"/>
          <w:sz w:val="28"/>
        </w:rPr>
        <w:t>观赛人员之限制</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在进行初赛时，除工作人员以及双方未上场参赛队员外，任何人皆不得在场观赛。</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在进行复赛时，除工作人员以及双方未上场参赛队员外，任何人皆不得在场观赛。</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决赛时，任何人均可在场观赛。</w:t>
      </w:r>
    </w:p>
    <w:p w:rsidR="0089623C" w:rsidRDefault="00DC042B">
      <w:pPr>
        <w:rPr>
          <w:rFonts w:ascii="仿宋" w:eastAsia="仿宋" w:hAnsi="仿宋" w:cs="仿宋"/>
          <w:b/>
          <w:color w:val="000000" w:themeColor="text1"/>
          <w:sz w:val="30"/>
        </w:rPr>
      </w:pPr>
      <w:r>
        <w:rPr>
          <w:rFonts w:ascii="仿宋" w:eastAsia="仿宋" w:hAnsi="仿宋" w:cs="仿宋" w:hint="eastAsia"/>
          <w:b/>
          <w:color w:val="000000" w:themeColor="text1"/>
          <w:sz w:val="30"/>
        </w:rPr>
        <w:lastRenderedPageBreak/>
        <w:t>7、服装要求</w:t>
      </w:r>
    </w:p>
    <w:p w:rsidR="0089623C" w:rsidRDefault="00DC042B">
      <w:pPr>
        <w:rPr>
          <w:rFonts w:ascii="仿宋" w:eastAsia="仿宋" w:hAnsi="仿宋" w:cs="仿宋"/>
          <w:color w:val="000000" w:themeColor="text1"/>
          <w:sz w:val="30"/>
        </w:rPr>
      </w:pPr>
      <w:r>
        <w:rPr>
          <w:rFonts w:ascii="仿宋" w:eastAsia="仿宋" w:hAnsi="仿宋" w:cs="仿宋" w:hint="eastAsia"/>
          <w:color w:val="000000" w:themeColor="text1"/>
          <w:sz w:val="30"/>
        </w:rPr>
        <w:t xml:space="preserve">   所有队员均应穿深色正装，上场选手必须穿律师袍。</w:t>
      </w:r>
    </w:p>
    <w:p w:rsidR="0089623C" w:rsidRDefault="00DC042B">
      <w:pPr>
        <w:rPr>
          <w:rFonts w:ascii="仿宋" w:eastAsia="仿宋" w:hAnsi="仿宋" w:cs="仿宋"/>
          <w:b/>
          <w:color w:val="000000" w:themeColor="text1"/>
          <w:sz w:val="30"/>
        </w:rPr>
      </w:pPr>
      <w:r>
        <w:rPr>
          <w:rFonts w:ascii="仿宋" w:eastAsia="仿宋" w:hAnsi="仿宋" w:cs="仿宋" w:hint="eastAsia"/>
          <w:b/>
          <w:color w:val="000000" w:themeColor="text1"/>
          <w:sz w:val="30"/>
        </w:rPr>
        <w:t>8、其他要求</w:t>
      </w:r>
    </w:p>
    <w:p w:rsidR="0089623C" w:rsidRDefault="00DC042B">
      <w:pPr>
        <w:rPr>
          <w:rFonts w:ascii="仿宋" w:eastAsia="仿宋" w:hAnsi="仿宋" w:cs="仿宋"/>
          <w:color w:val="000000" w:themeColor="text1"/>
          <w:sz w:val="30"/>
        </w:rPr>
      </w:pPr>
      <w:r>
        <w:rPr>
          <w:rFonts w:ascii="仿宋" w:eastAsia="仿宋" w:hAnsi="仿宋" w:cs="仿宋" w:hint="eastAsia"/>
          <w:color w:val="000000" w:themeColor="text1"/>
          <w:sz w:val="30"/>
        </w:rPr>
        <w:t xml:space="preserve">   每个参赛队伍必须派一名队员作为本次模拟法庭的书记员，记录庭审的情况，带手提电脑，书记员应穿深色正装。</w:t>
      </w:r>
    </w:p>
    <w:p w:rsidR="0089623C" w:rsidRDefault="00DC042B">
      <w:pPr>
        <w:pStyle w:val="a6"/>
        <w:numPr>
          <w:ilvl w:val="0"/>
          <w:numId w:val="6"/>
        </w:numPr>
        <w:ind w:firstLineChars="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赛程</w:t>
      </w:r>
    </w:p>
    <w:p w:rsidR="0089623C" w:rsidRDefault="00DC042B">
      <w:pPr>
        <w:rPr>
          <w:rFonts w:ascii="仿宋" w:eastAsia="仿宋" w:hAnsi="仿宋" w:cs="仿宋"/>
          <w:color w:val="000000" w:themeColor="text1"/>
          <w:sz w:val="30"/>
        </w:rPr>
      </w:pPr>
      <w:r>
        <w:rPr>
          <w:rFonts w:asciiTheme="majorEastAsia" w:eastAsiaTheme="majorEastAsia" w:hAnsiTheme="majorEastAsia" w:cs="华文楷体" w:hint="eastAsia"/>
          <w:b/>
          <w:bCs/>
          <w:color w:val="000000" w:themeColor="text1"/>
          <w:sz w:val="28"/>
        </w:rPr>
        <w:t>1、初赛。</w:t>
      </w:r>
      <w:r>
        <w:rPr>
          <w:rFonts w:ascii="仿宋" w:eastAsia="仿宋" w:hAnsi="仿宋" w:cs="仿宋" w:hint="eastAsia"/>
          <w:color w:val="000000" w:themeColor="text1"/>
          <w:sz w:val="30"/>
        </w:rPr>
        <w:t>初赛为单败淘汰制竞赛。抽签确定对手及持方角色。有一支队伍轮空直接进入复赛。</w:t>
      </w:r>
    </w:p>
    <w:p w:rsidR="0089623C" w:rsidRDefault="00DC042B">
      <w:pPr>
        <w:rPr>
          <w:rFonts w:ascii="仿宋" w:eastAsia="仿宋" w:hAnsi="仿宋" w:cs="仿宋"/>
          <w:color w:val="000000" w:themeColor="text1"/>
          <w:sz w:val="30"/>
        </w:rPr>
      </w:pPr>
      <w:r>
        <w:rPr>
          <w:rFonts w:asciiTheme="majorEastAsia" w:eastAsiaTheme="majorEastAsia" w:hAnsiTheme="majorEastAsia" w:cs="华文楷体" w:hint="eastAsia"/>
          <w:b/>
          <w:bCs/>
          <w:color w:val="000000" w:themeColor="text1"/>
          <w:sz w:val="28"/>
        </w:rPr>
        <w:t>2、复赛。</w:t>
      </w:r>
      <w:r>
        <w:rPr>
          <w:rFonts w:ascii="仿宋" w:eastAsia="仿宋" w:hAnsi="仿宋" w:cs="仿宋" w:hint="eastAsia"/>
          <w:color w:val="000000" w:themeColor="text1"/>
          <w:sz w:val="30"/>
        </w:rPr>
        <w:t>初赛结束后，</w:t>
      </w:r>
      <w:r>
        <w:rPr>
          <w:rFonts w:ascii="仿宋" w:eastAsia="仿宋" w:hAnsi="仿宋" w:cs="仿宋"/>
          <w:color w:val="000000" w:themeColor="text1"/>
          <w:sz w:val="30"/>
        </w:rPr>
        <w:t>根据初赛结果，</w:t>
      </w:r>
      <w:r>
        <w:rPr>
          <w:rFonts w:ascii="仿宋" w:eastAsia="仿宋" w:hAnsi="仿宋" w:cs="仿宋" w:hint="eastAsia"/>
          <w:color w:val="000000" w:themeColor="text1"/>
          <w:sz w:val="30"/>
        </w:rPr>
        <w:t>取前四名以及初赛轮空队伍进行新一轮抽签，抽签确定对手及持方角色，有一支队伍轮空，初赛轮空队伍不得再在复赛轮空。</w:t>
      </w:r>
    </w:p>
    <w:p w:rsidR="0089623C" w:rsidRDefault="00DC042B">
      <w:pPr>
        <w:rPr>
          <w:rFonts w:ascii="仿宋" w:eastAsia="仿宋" w:hAnsi="仿宋" w:cs="仿宋"/>
          <w:color w:val="000000" w:themeColor="text1"/>
          <w:sz w:val="30"/>
        </w:rPr>
      </w:pPr>
      <w:r>
        <w:rPr>
          <w:rFonts w:asciiTheme="minorEastAsia" w:hAnsiTheme="minorEastAsia" w:cs="华文楷体" w:hint="eastAsia"/>
          <w:b/>
          <w:bCs/>
          <w:color w:val="000000" w:themeColor="text1"/>
          <w:sz w:val="28"/>
        </w:rPr>
        <w:t>3、决赛</w:t>
      </w:r>
      <w:r>
        <w:rPr>
          <w:rFonts w:ascii="华文楷体" w:eastAsia="华文楷体" w:hAnsi="华文楷体" w:cs="华文楷体" w:hint="eastAsia"/>
          <w:b/>
          <w:bCs/>
          <w:color w:val="000000" w:themeColor="text1"/>
          <w:sz w:val="28"/>
        </w:rPr>
        <w:t>。</w:t>
      </w:r>
      <w:r>
        <w:rPr>
          <w:rFonts w:ascii="仿宋" w:eastAsia="仿宋" w:hAnsi="仿宋" w:cs="仿宋" w:hint="eastAsia"/>
          <w:color w:val="000000" w:themeColor="text1"/>
          <w:sz w:val="30"/>
        </w:rPr>
        <w:t>由复赛中获胜的两队与复赛轮空的队伍进行新一轮抽签，先抽出两队对决，胜的那队进入冠军争夺赛，然后输的那队再与另一队进行对决，胜的那队进入冠军争夺赛，最后胜的两队进行冠军赛，持方由抽签决定。</w:t>
      </w:r>
    </w:p>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九、计分方式</w:t>
      </w:r>
    </w:p>
    <w:p w:rsidR="0089623C" w:rsidRDefault="00DC042B">
      <w:pPr>
        <w:numPr>
          <w:ilvl w:val="0"/>
          <w:numId w:val="7"/>
        </w:numPr>
        <w:rPr>
          <w:rFonts w:asciiTheme="minorEastAsia" w:hAnsiTheme="minorEastAsia" w:cs="华文楷体"/>
          <w:b/>
          <w:bCs/>
          <w:color w:val="000000" w:themeColor="text1"/>
          <w:sz w:val="28"/>
        </w:rPr>
      </w:pPr>
      <w:r>
        <w:rPr>
          <w:rFonts w:asciiTheme="minorEastAsia" w:hAnsiTheme="minorEastAsia" w:cs="华文楷体" w:hint="eastAsia"/>
          <w:b/>
          <w:bCs/>
          <w:color w:val="000000" w:themeColor="text1"/>
          <w:sz w:val="28"/>
        </w:rPr>
        <w:t>书状评分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“最佳书状奖”由专门的评审匿名负责书状的评分。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书状评审针对书状的内容进行评审，评审所给予分数为各队该份书状的原始分数。</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若书状有违规情形，则应依相关的罚则自原始总分中扣除一定的分数。</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lastRenderedPageBreak/>
        <w:t>扣除后的分数为该份书状的实际分数。</w:t>
      </w:r>
    </w:p>
    <w:p w:rsidR="0089623C" w:rsidRDefault="00DC042B">
      <w:pPr>
        <w:numPr>
          <w:ilvl w:val="0"/>
          <w:numId w:val="7"/>
        </w:numPr>
        <w:rPr>
          <w:rFonts w:asciiTheme="minorEastAsia" w:hAnsiTheme="minorEastAsia" w:cs="华文楷体"/>
          <w:b/>
          <w:bCs/>
          <w:color w:val="000000" w:themeColor="text1"/>
          <w:sz w:val="28"/>
        </w:rPr>
      </w:pPr>
      <w:r>
        <w:rPr>
          <w:rFonts w:asciiTheme="minorEastAsia" w:hAnsiTheme="minorEastAsia" w:cs="华文楷体" w:hint="eastAsia"/>
          <w:b/>
          <w:bCs/>
          <w:color w:val="000000" w:themeColor="text1"/>
          <w:sz w:val="28"/>
        </w:rPr>
        <w:t>言词辩论评分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言词辩论的计分方式，依言词辩论评分单上所记载的项目以及相关说明给予分数，各队所获得的总和得分即为该场言词辩论的分数。</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color w:val="000000" w:themeColor="text1"/>
          <w:sz w:val="30"/>
        </w:rPr>
        <w:t>分数组成：</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color w:val="000000" w:themeColor="text1"/>
          <w:sz w:val="30"/>
        </w:rPr>
        <w:t>a) 团体总评分（220）由个人总分（2×100）和团体合作（20）组成；</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color w:val="000000" w:themeColor="text1"/>
          <w:sz w:val="30"/>
        </w:rPr>
        <w:t>b) 单人个人总分由法律知识（30）、逻辑推理（20）、言辞表达（20）、应对能力（20）和临场风度（10）五个单项组成，分别评分，后计算总分；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color w:val="000000" w:themeColor="text1"/>
          <w:sz w:val="30"/>
        </w:rPr>
        <w:t>c) 团体合作仅打一次分，总分为20。</w:t>
      </w:r>
    </w:p>
    <w:p w:rsidR="0089623C" w:rsidRDefault="00DC042B">
      <w:pPr>
        <w:rPr>
          <w:rFonts w:asciiTheme="majorEastAsia" w:eastAsiaTheme="majorEastAsia" w:hAnsiTheme="majorEastAsia" w:cs="华文楷体"/>
          <w:b/>
          <w:bCs/>
          <w:color w:val="000000" w:themeColor="text1"/>
          <w:sz w:val="28"/>
        </w:rPr>
      </w:pPr>
      <w:r>
        <w:rPr>
          <w:rFonts w:asciiTheme="majorEastAsia" w:eastAsiaTheme="majorEastAsia" w:hAnsiTheme="majorEastAsia" w:cs="华文楷体" w:hint="eastAsia"/>
          <w:b/>
          <w:bCs/>
          <w:color w:val="000000" w:themeColor="text1"/>
          <w:sz w:val="28"/>
        </w:rPr>
        <w:t>3. 比赛胜负的判定标准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每场比赛的结果由三名评委投票决定（共三票），得票多者获胜。每场比赛双方上场队员言词辩论评分最高者为单场最佳辩手，获得单场最佳辩手次数最多的获得全程最佳辩手称号，颁发荣誉证书。</w:t>
      </w:r>
    </w:p>
    <w:p w:rsidR="0089623C" w:rsidRDefault="00DC042B">
      <w:pPr>
        <w:ind w:firstLineChars="200" w:firstLine="600"/>
        <w:rPr>
          <w:color w:val="000000" w:themeColor="text1"/>
          <w:sz w:val="30"/>
        </w:rPr>
      </w:pPr>
      <w:r>
        <w:rPr>
          <w:rFonts w:ascii="仿宋" w:eastAsia="仿宋" w:hAnsi="仿宋" w:cs="仿宋" w:hint="eastAsia"/>
          <w:color w:val="000000" w:themeColor="text1"/>
          <w:sz w:val="30"/>
        </w:rPr>
        <w:t>成绩的判定应于比赛当场计算分数并公布。</w:t>
      </w:r>
    </w:p>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十、罚则</w:t>
      </w:r>
    </w:p>
    <w:p w:rsidR="0089623C" w:rsidRDefault="00DC042B">
      <w:pPr>
        <w:numPr>
          <w:ilvl w:val="0"/>
          <w:numId w:val="8"/>
        </w:numPr>
        <w:rPr>
          <w:rFonts w:asciiTheme="majorEastAsia" w:eastAsiaTheme="majorEastAsia" w:hAnsiTheme="majorEastAsia" w:cs="华文楷体"/>
          <w:b/>
          <w:bCs/>
          <w:color w:val="000000" w:themeColor="text1"/>
          <w:sz w:val="28"/>
        </w:rPr>
      </w:pPr>
      <w:r>
        <w:rPr>
          <w:rFonts w:asciiTheme="majorEastAsia" w:eastAsiaTheme="majorEastAsia" w:hAnsiTheme="majorEastAsia" w:cs="华文楷体" w:hint="eastAsia"/>
          <w:b/>
          <w:bCs/>
          <w:color w:val="000000" w:themeColor="text1"/>
          <w:sz w:val="28"/>
        </w:rPr>
        <w:t>书状逾期</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自提交书状期限届满之日起，每迟交一日加扣五分，逾期提交书状三天以上者，丧失参赛资格。</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lastRenderedPageBreak/>
        <w:t>参赛队伍所交的书状不足主办单位要求数量者，书状分数扣五分，主办单位得代为复印补足。</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若队伍所交的书状与规定格式不合者，每一不合格处扣书状分数一分，同一类别的错误最多计算五次，不同类别的错误计算次数不限。</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书状内容如经主办单位确认有抄袭、剽窃等情形的，取消该队参赛资格。</w:t>
      </w:r>
    </w:p>
    <w:p w:rsidR="0089623C" w:rsidRDefault="00DC042B">
      <w:pPr>
        <w:numPr>
          <w:ilvl w:val="0"/>
          <w:numId w:val="8"/>
        </w:numPr>
        <w:rPr>
          <w:rFonts w:ascii="宋体" w:eastAsia="宋体" w:hAnsi="宋体" w:cs="华文楷体"/>
          <w:b/>
          <w:bCs/>
          <w:color w:val="000000" w:themeColor="text1"/>
          <w:sz w:val="28"/>
        </w:rPr>
      </w:pPr>
      <w:r>
        <w:rPr>
          <w:rFonts w:ascii="宋体" w:eastAsia="宋体" w:hAnsi="宋体" w:cs="华文楷体" w:hint="eastAsia"/>
          <w:b/>
          <w:bCs/>
          <w:color w:val="000000" w:themeColor="text1"/>
          <w:sz w:val="28"/>
        </w:rPr>
        <w:t>书状不符合形式要求</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组委会将于书状提交截止日期后24小时内对参赛队所提交的书状进行形式审查，并将明显不符合形式要求的书状发回修改。自截止日期届满之时起算，书状分数每迟交一日加扣五分，迟延三天以上者，丧失参赛资格。</w:t>
      </w:r>
    </w:p>
    <w:p w:rsidR="0089623C" w:rsidRDefault="00DC042B">
      <w:pPr>
        <w:numPr>
          <w:ilvl w:val="0"/>
          <w:numId w:val="8"/>
        </w:numPr>
        <w:rPr>
          <w:rFonts w:ascii="宋体" w:eastAsia="宋体" w:hAnsi="宋体" w:cs="华文楷体"/>
          <w:b/>
          <w:bCs/>
          <w:color w:val="000000" w:themeColor="text1"/>
          <w:sz w:val="28"/>
        </w:rPr>
      </w:pPr>
      <w:r>
        <w:rPr>
          <w:rFonts w:ascii="宋体" w:eastAsia="宋体" w:hAnsi="宋体" w:cs="华文楷体" w:hint="eastAsia"/>
          <w:b/>
          <w:bCs/>
          <w:color w:val="000000" w:themeColor="text1"/>
          <w:sz w:val="28"/>
        </w:rPr>
        <w:t>出席义务的违反与罚则</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出席义务包括赛前准备程序中的出席义务和言辞辩论程序的出席义务。</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所谓赛前准备程序，包括赛务会议以及其它与赛务有关由组委会召集的会议。</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于赛前准备程序迟到的队伍，迟到超过一小时的，以缺席论。迟到队伍对于其不在场时所作成的决议，除有严重影响其利益的情形并经组委会认可而重新表决者外，不得异议。</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于赛前准备程序缺席的队伍，对于当次会议所作成的决议，除有严重影响其利益的情形并经组委会认可而于下次会议重新表决者</w:t>
      </w:r>
      <w:r>
        <w:rPr>
          <w:rFonts w:ascii="仿宋" w:eastAsia="仿宋" w:hAnsi="仿宋" w:cs="仿宋" w:hint="eastAsia"/>
          <w:color w:val="000000" w:themeColor="text1"/>
          <w:sz w:val="30"/>
        </w:rPr>
        <w:lastRenderedPageBreak/>
        <w:t>外，不得异议。</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参加言词辩论程序迟到者，每迟到十分钟，每张评分单上扣其「团体成绩」分数十分。迟到达一小时者，视为弃权，依缺席罚则处理。</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参加言词辩论缺席者，视为放弃比赛，比赛另一方自动获胜。弃权比赛的队伍取消整个赛事的评奖资格。</w:t>
      </w:r>
    </w:p>
    <w:p w:rsidR="0089623C" w:rsidRDefault="00DC042B">
      <w:pPr>
        <w:numPr>
          <w:ilvl w:val="0"/>
          <w:numId w:val="8"/>
        </w:numPr>
        <w:rPr>
          <w:rFonts w:asciiTheme="minorEastAsia" w:hAnsiTheme="minorEastAsia" w:cs="华文楷体"/>
          <w:b/>
          <w:bCs/>
          <w:color w:val="000000" w:themeColor="text1"/>
          <w:sz w:val="28"/>
        </w:rPr>
      </w:pPr>
      <w:r>
        <w:rPr>
          <w:rFonts w:asciiTheme="minorEastAsia" w:hAnsiTheme="minorEastAsia" w:cs="华文楷体" w:hint="eastAsia"/>
          <w:b/>
          <w:bCs/>
          <w:color w:val="000000" w:themeColor="text1"/>
          <w:sz w:val="28"/>
        </w:rPr>
        <w:t>冠军赛的到场义务与缺席罚则</w:t>
      </w:r>
    </w:p>
    <w:p w:rsidR="0089623C" w:rsidRDefault="00DC042B">
      <w:pPr>
        <w:ind w:firstLineChars="200" w:firstLine="600"/>
        <w:rPr>
          <w:rFonts w:eastAsia="楷体_GB2312"/>
          <w:b/>
          <w:i/>
          <w:color w:val="000000" w:themeColor="text1"/>
          <w:sz w:val="28"/>
        </w:rPr>
      </w:pPr>
      <w:r>
        <w:rPr>
          <w:rFonts w:ascii="仿宋" w:eastAsia="仿宋" w:hAnsi="仿宋" w:cs="仿宋" w:hint="eastAsia"/>
          <w:color w:val="000000" w:themeColor="text1"/>
          <w:sz w:val="30"/>
        </w:rPr>
        <w:t>各队皆须于冠军赛时到场观赏比赛，每队最少需有两名队员到场。缺席或不足两名队员参加的，除向组委会说明理由并经组委会核准外，视为该队放弃比赛评奖资格，涉及该队及其队员的奖项不再颁发。</w:t>
      </w:r>
    </w:p>
    <w:p w:rsidR="0089623C" w:rsidRDefault="00DC042B">
      <w:pPr>
        <w:numPr>
          <w:ilvl w:val="0"/>
          <w:numId w:val="8"/>
        </w:numPr>
        <w:rPr>
          <w:rFonts w:asciiTheme="minorEastAsia" w:hAnsiTheme="minorEastAsia" w:cs="华文楷体"/>
          <w:b/>
          <w:bCs/>
          <w:color w:val="000000" w:themeColor="text1"/>
          <w:sz w:val="28"/>
        </w:rPr>
      </w:pPr>
      <w:r>
        <w:rPr>
          <w:rFonts w:asciiTheme="minorEastAsia" w:hAnsiTheme="minorEastAsia" w:cs="华文楷体" w:hint="eastAsia"/>
          <w:b/>
          <w:bCs/>
          <w:color w:val="000000" w:themeColor="text1"/>
          <w:sz w:val="28"/>
        </w:rPr>
        <w:t>申诉程序</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对于所受处罚有所不服者，得以书面方式记载不服的理由，送交组委会秘书处。若组委会认为申诉有理由，得撤销处罚；若认为申诉无理由，则将该申诉驳回并告知申诉队伍驳回理由。</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对于组委会的驳回不得再次提出申诉。</w:t>
      </w:r>
    </w:p>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十一 奖励办法</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本比赛奖励办法如下:</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786"/>
        <w:gridCol w:w="4466"/>
      </w:tblGrid>
      <w:tr w:rsidR="0089623C">
        <w:trPr>
          <w:jc w:val="center"/>
        </w:trPr>
        <w:tc>
          <w:tcPr>
            <w:tcW w:w="3407" w:type="dxa"/>
            <w:gridSpan w:val="2"/>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奖项名称</w:t>
            </w:r>
          </w:p>
        </w:tc>
        <w:tc>
          <w:tcPr>
            <w:tcW w:w="446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说明</w:t>
            </w:r>
          </w:p>
        </w:tc>
      </w:tr>
      <w:tr w:rsidR="0089623C">
        <w:trPr>
          <w:trHeight w:val="777"/>
          <w:jc w:val="center"/>
        </w:trPr>
        <w:tc>
          <w:tcPr>
            <w:tcW w:w="1621" w:type="dxa"/>
            <w:vMerge w:val="restart"/>
            <w:vAlign w:val="center"/>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团体奖</w:t>
            </w:r>
          </w:p>
        </w:tc>
        <w:tc>
          <w:tcPr>
            <w:tcW w:w="178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冠军</w:t>
            </w:r>
          </w:p>
        </w:tc>
        <w:tc>
          <w:tcPr>
            <w:tcW w:w="446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奖励800元</w:t>
            </w:r>
          </w:p>
        </w:tc>
      </w:tr>
      <w:tr w:rsidR="0089623C">
        <w:trPr>
          <w:trHeight w:val="777"/>
          <w:jc w:val="center"/>
        </w:trPr>
        <w:tc>
          <w:tcPr>
            <w:tcW w:w="1621" w:type="dxa"/>
            <w:vMerge/>
          </w:tcPr>
          <w:p w:rsidR="0089623C" w:rsidRDefault="0089623C">
            <w:pPr>
              <w:ind w:firstLineChars="200" w:firstLine="600"/>
              <w:jc w:val="center"/>
              <w:rPr>
                <w:rFonts w:ascii="仿宋" w:eastAsia="仿宋" w:hAnsi="仿宋" w:cs="仿宋"/>
                <w:color w:val="000000" w:themeColor="text1"/>
                <w:sz w:val="30"/>
              </w:rPr>
            </w:pPr>
          </w:p>
        </w:tc>
        <w:tc>
          <w:tcPr>
            <w:tcW w:w="178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亚军</w:t>
            </w:r>
          </w:p>
        </w:tc>
        <w:tc>
          <w:tcPr>
            <w:tcW w:w="446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奖励600元</w:t>
            </w:r>
          </w:p>
        </w:tc>
      </w:tr>
      <w:tr w:rsidR="0089623C">
        <w:trPr>
          <w:trHeight w:val="777"/>
          <w:jc w:val="center"/>
        </w:trPr>
        <w:tc>
          <w:tcPr>
            <w:tcW w:w="1621" w:type="dxa"/>
            <w:vMerge/>
          </w:tcPr>
          <w:p w:rsidR="0089623C" w:rsidRDefault="0089623C">
            <w:pPr>
              <w:ind w:firstLineChars="200" w:firstLine="600"/>
              <w:jc w:val="center"/>
              <w:rPr>
                <w:rFonts w:ascii="仿宋" w:eastAsia="仿宋" w:hAnsi="仿宋" w:cs="仿宋"/>
                <w:color w:val="000000" w:themeColor="text1"/>
                <w:sz w:val="30"/>
              </w:rPr>
            </w:pPr>
          </w:p>
        </w:tc>
        <w:tc>
          <w:tcPr>
            <w:tcW w:w="178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季军</w:t>
            </w:r>
          </w:p>
        </w:tc>
        <w:tc>
          <w:tcPr>
            <w:tcW w:w="446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奖励300元</w:t>
            </w:r>
          </w:p>
        </w:tc>
      </w:tr>
      <w:tr w:rsidR="0089623C">
        <w:trPr>
          <w:trHeight w:val="777"/>
          <w:jc w:val="center"/>
        </w:trPr>
        <w:tc>
          <w:tcPr>
            <w:tcW w:w="1621" w:type="dxa"/>
            <w:vMerge/>
          </w:tcPr>
          <w:p w:rsidR="0089623C" w:rsidRDefault="0089623C">
            <w:pPr>
              <w:ind w:firstLineChars="200" w:firstLine="600"/>
              <w:jc w:val="center"/>
              <w:rPr>
                <w:rFonts w:ascii="仿宋" w:eastAsia="仿宋" w:hAnsi="仿宋" w:cs="仿宋"/>
                <w:color w:val="000000" w:themeColor="text1"/>
                <w:sz w:val="30"/>
              </w:rPr>
            </w:pPr>
          </w:p>
        </w:tc>
        <w:tc>
          <w:tcPr>
            <w:tcW w:w="178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优秀奖</w:t>
            </w:r>
          </w:p>
        </w:tc>
        <w:tc>
          <w:tcPr>
            <w:tcW w:w="446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发放纪念品</w:t>
            </w:r>
          </w:p>
        </w:tc>
      </w:tr>
      <w:tr w:rsidR="0089623C">
        <w:trPr>
          <w:trHeight w:val="777"/>
          <w:jc w:val="center"/>
        </w:trPr>
        <w:tc>
          <w:tcPr>
            <w:tcW w:w="1621" w:type="dxa"/>
            <w:vMerge/>
          </w:tcPr>
          <w:p w:rsidR="0089623C" w:rsidRDefault="0089623C">
            <w:pPr>
              <w:ind w:firstLineChars="200" w:firstLine="600"/>
              <w:jc w:val="center"/>
              <w:rPr>
                <w:rFonts w:ascii="仿宋" w:eastAsia="仿宋" w:hAnsi="仿宋" w:cs="仿宋"/>
                <w:color w:val="000000" w:themeColor="text1"/>
                <w:sz w:val="30"/>
              </w:rPr>
            </w:pPr>
          </w:p>
        </w:tc>
        <w:tc>
          <w:tcPr>
            <w:tcW w:w="178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最佳组织奖</w:t>
            </w:r>
          </w:p>
        </w:tc>
        <w:tc>
          <w:tcPr>
            <w:tcW w:w="4466" w:type="dxa"/>
          </w:tcPr>
          <w:p w:rsidR="0089623C" w:rsidRDefault="00DC042B">
            <w:pPr>
              <w:ind w:firstLineChars="500" w:firstLine="1500"/>
              <w:rPr>
                <w:rFonts w:ascii="仿宋" w:eastAsia="仿宋" w:hAnsi="仿宋" w:cs="仿宋"/>
                <w:color w:val="000000" w:themeColor="text1"/>
                <w:sz w:val="30"/>
              </w:rPr>
            </w:pPr>
            <w:r>
              <w:rPr>
                <w:rFonts w:ascii="仿宋" w:eastAsia="仿宋" w:hAnsi="仿宋" w:cs="仿宋" w:hint="eastAsia"/>
                <w:color w:val="000000" w:themeColor="text1"/>
                <w:sz w:val="30"/>
              </w:rPr>
              <w:t>发放奖牌</w:t>
            </w:r>
          </w:p>
        </w:tc>
      </w:tr>
      <w:tr w:rsidR="0089623C">
        <w:trPr>
          <w:trHeight w:val="241"/>
          <w:jc w:val="center"/>
        </w:trPr>
        <w:tc>
          <w:tcPr>
            <w:tcW w:w="3407" w:type="dxa"/>
            <w:gridSpan w:val="2"/>
            <w:vAlign w:val="center"/>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最佳辩手奖（10名）</w:t>
            </w:r>
          </w:p>
        </w:tc>
        <w:tc>
          <w:tcPr>
            <w:tcW w:w="446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1、获得单场最佳辩手的，奖励100元；</w:t>
            </w:r>
          </w:p>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2、获得单场最佳辩手次数最多的获此荣誉奖励300元</w:t>
            </w:r>
          </w:p>
        </w:tc>
      </w:tr>
      <w:tr w:rsidR="0089623C">
        <w:trPr>
          <w:jc w:val="center"/>
        </w:trPr>
        <w:tc>
          <w:tcPr>
            <w:tcW w:w="3407" w:type="dxa"/>
            <w:gridSpan w:val="2"/>
            <w:vAlign w:val="center"/>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最佳书状奖（2名）</w:t>
            </w:r>
          </w:p>
        </w:tc>
        <w:tc>
          <w:tcPr>
            <w:tcW w:w="4466" w:type="dxa"/>
          </w:tcPr>
          <w:p w:rsidR="0089623C" w:rsidRDefault="00DC042B">
            <w:pPr>
              <w:jc w:val="center"/>
              <w:rPr>
                <w:rFonts w:ascii="仿宋" w:eastAsia="仿宋" w:hAnsi="仿宋" w:cs="仿宋"/>
                <w:color w:val="000000" w:themeColor="text1"/>
                <w:sz w:val="30"/>
              </w:rPr>
            </w:pPr>
            <w:r>
              <w:rPr>
                <w:rFonts w:ascii="仿宋" w:eastAsia="仿宋" w:hAnsi="仿宋" w:cs="仿宋" w:hint="eastAsia"/>
                <w:color w:val="000000" w:themeColor="text1"/>
                <w:sz w:val="30"/>
              </w:rPr>
              <w:t>选取</w:t>
            </w:r>
            <w:r w:rsidR="00FF7809">
              <w:rPr>
                <w:rFonts w:ascii="仿宋" w:eastAsia="仿宋" w:hAnsi="仿宋" w:cs="仿宋" w:hint="eastAsia"/>
                <w:color w:val="000000" w:themeColor="text1"/>
                <w:sz w:val="30"/>
              </w:rPr>
              <w:t>公诉</w:t>
            </w:r>
            <w:r>
              <w:rPr>
                <w:rFonts w:ascii="仿宋" w:eastAsia="仿宋" w:hAnsi="仿宋" w:cs="仿宋" w:hint="eastAsia"/>
                <w:color w:val="000000" w:themeColor="text1"/>
                <w:sz w:val="30"/>
              </w:rPr>
              <w:t>方和</w:t>
            </w:r>
            <w:r w:rsidR="00FF7809">
              <w:rPr>
                <w:rFonts w:ascii="仿宋" w:eastAsia="仿宋" w:hAnsi="仿宋" w:cs="仿宋" w:hint="eastAsia"/>
                <w:color w:val="000000" w:themeColor="text1"/>
                <w:sz w:val="30"/>
              </w:rPr>
              <w:t>辩护</w:t>
            </w:r>
            <w:r>
              <w:rPr>
                <w:rFonts w:ascii="仿宋" w:eastAsia="仿宋" w:hAnsi="仿宋" w:cs="仿宋" w:hint="eastAsia"/>
                <w:color w:val="000000" w:themeColor="text1"/>
                <w:sz w:val="30"/>
              </w:rPr>
              <w:t>方评分成绩最高的书状分别奖励300元</w:t>
            </w:r>
          </w:p>
        </w:tc>
      </w:tr>
    </w:tbl>
    <w:p w:rsidR="0089623C" w:rsidRDefault="00DC042B">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十二 本规则的解释与修正</w:t>
      </w:r>
    </w:p>
    <w:p w:rsidR="0089623C" w:rsidRDefault="00DC042B">
      <w:pPr>
        <w:numPr>
          <w:ilvl w:val="0"/>
          <w:numId w:val="9"/>
        </w:numPr>
        <w:rPr>
          <w:rFonts w:asciiTheme="minorEastAsia" w:hAnsiTheme="minorEastAsia" w:cs="华文楷体"/>
          <w:b/>
          <w:bCs/>
          <w:color w:val="000000" w:themeColor="text1"/>
          <w:sz w:val="28"/>
        </w:rPr>
      </w:pPr>
      <w:r>
        <w:rPr>
          <w:rFonts w:asciiTheme="minorEastAsia" w:hAnsiTheme="minorEastAsia" w:cs="华文楷体" w:hint="eastAsia"/>
          <w:b/>
          <w:bCs/>
          <w:color w:val="000000" w:themeColor="text1"/>
          <w:sz w:val="28"/>
        </w:rPr>
        <w:t>疑义与建议</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各队对于本规则有疑义或建议者，得于2019年7月5日前，以书面方式将疑义或建议的内容通知组委会秘书处，秘书处办公室设在佛山市律协秘书处。</w:t>
      </w:r>
    </w:p>
    <w:p w:rsidR="0089623C" w:rsidRDefault="00DC042B">
      <w:pPr>
        <w:numPr>
          <w:ilvl w:val="0"/>
          <w:numId w:val="9"/>
        </w:numPr>
        <w:rPr>
          <w:rFonts w:asciiTheme="minorEastAsia" w:hAnsiTheme="minorEastAsia" w:cs="华文楷体"/>
          <w:b/>
          <w:bCs/>
          <w:color w:val="000000" w:themeColor="text1"/>
          <w:sz w:val="28"/>
        </w:rPr>
      </w:pPr>
      <w:r>
        <w:rPr>
          <w:rFonts w:asciiTheme="minorEastAsia" w:hAnsiTheme="minorEastAsia" w:cs="华文楷体" w:hint="eastAsia"/>
          <w:b/>
          <w:bCs/>
          <w:color w:val="000000" w:themeColor="text1"/>
          <w:sz w:val="28"/>
        </w:rPr>
        <w:t>修正的通知</w:t>
      </w:r>
    </w:p>
    <w:p w:rsidR="0089623C" w:rsidRDefault="00DC042B">
      <w:pPr>
        <w:ind w:firstLineChars="200" w:firstLine="600"/>
        <w:rPr>
          <w:rFonts w:ascii="仿宋" w:eastAsia="仿宋" w:hAnsi="仿宋" w:cs="仿宋"/>
          <w:color w:val="000000" w:themeColor="text1"/>
          <w:sz w:val="30"/>
        </w:rPr>
      </w:pPr>
      <w:r>
        <w:rPr>
          <w:rFonts w:ascii="仿宋" w:eastAsia="仿宋" w:hAnsi="仿宋" w:cs="仿宋" w:hint="eastAsia"/>
          <w:color w:val="000000" w:themeColor="text1"/>
          <w:sz w:val="30"/>
        </w:rPr>
        <w:t>组委会于征询各队意见并综合考虑后，决定是否修正本规则。</w:t>
      </w:r>
    </w:p>
    <w:p w:rsidR="0089623C" w:rsidRDefault="00DC042B">
      <w:pPr>
        <w:ind w:firstLineChars="200" w:firstLine="600"/>
        <w:rPr>
          <w:color w:val="000000" w:themeColor="text1"/>
          <w:sz w:val="30"/>
        </w:rPr>
      </w:pPr>
      <w:r>
        <w:rPr>
          <w:rFonts w:ascii="仿宋" w:eastAsia="仿宋" w:hAnsi="仿宋" w:cs="仿宋" w:hint="eastAsia"/>
          <w:color w:val="000000" w:themeColor="text1"/>
          <w:sz w:val="30"/>
        </w:rPr>
        <w:t>本规则如经修正，组委会应将修改内容通知至各队领队</w:t>
      </w:r>
      <w:r>
        <w:rPr>
          <w:rFonts w:hint="eastAsia"/>
          <w:color w:val="000000" w:themeColor="text1"/>
          <w:sz w:val="30"/>
        </w:rPr>
        <w:t>。</w:t>
      </w:r>
    </w:p>
    <w:sectPr w:rsidR="0089623C" w:rsidSect="0089623C">
      <w:footerReference w:type="default" r:id="rId10"/>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BA" w:rsidRDefault="001400BA" w:rsidP="0089623C">
      <w:r>
        <w:separator/>
      </w:r>
    </w:p>
  </w:endnote>
  <w:endnote w:type="continuationSeparator" w:id="0">
    <w:p w:rsidR="001400BA" w:rsidRDefault="001400BA" w:rsidP="0089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23C" w:rsidRDefault="001400BA">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89623C" w:rsidRDefault="0089623C">
                <w:pPr>
                  <w:pStyle w:val="a3"/>
                </w:pPr>
                <w:r>
                  <w:rPr>
                    <w:rFonts w:hint="eastAsia"/>
                  </w:rPr>
                  <w:fldChar w:fldCharType="begin"/>
                </w:r>
                <w:r w:rsidR="00DC042B">
                  <w:rPr>
                    <w:rFonts w:hint="eastAsia"/>
                  </w:rPr>
                  <w:instrText xml:space="preserve"> PAGE  \* MERGEFORMAT </w:instrText>
                </w:r>
                <w:r>
                  <w:rPr>
                    <w:rFonts w:hint="eastAsia"/>
                  </w:rPr>
                  <w:fldChar w:fldCharType="separate"/>
                </w:r>
                <w:r w:rsidR="00E61DFA">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BA" w:rsidRDefault="001400BA" w:rsidP="0089623C">
      <w:r>
        <w:separator/>
      </w:r>
    </w:p>
  </w:footnote>
  <w:footnote w:type="continuationSeparator" w:id="0">
    <w:p w:rsidR="001400BA" w:rsidRDefault="001400BA" w:rsidP="00896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B4C2FB"/>
    <w:multiLevelType w:val="singleLevel"/>
    <w:tmpl w:val="84B4C2FB"/>
    <w:lvl w:ilvl="0">
      <w:start w:val="6"/>
      <w:numFmt w:val="decimal"/>
      <w:suff w:val="space"/>
      <w:lvlText w:val="%1."/>
      <w:lvlJc w:val="left"/>
    </w:lvl>
  </w:abstractNum>
  <w:abstractNum w:abstractNumId="1" w15:restartNumberingAfterBreak="0">
    <w:nsid w:val="8A54D3E6"/>
    <w:multiLevelType w:val="singleLevel"/>
    <w:tmpl w:val="8A54D3E6"/>
    <w:lvl w:ilvl="0">
      <w:start w:val="1"/>
      <w:numFmt w:val="decimal"/>
      <w:suff w:val="space"/>
      <w:lvlText w:val="%1."/>
      <w:lvlJc w:val="left"/>
    </w:lvl>
  </w:abstractNum>
  <w:abstractNum w:abstractNumId="2" w15:restartNumberingAfterBreak="0">
    <w:nsid w:val="C41E4969"/>
    <w:multiLevelType w:val="singleLevel"/>
    <w:tmpl w:val="C41E4969"/>
    <w:lvl w:ilvl="0">
      <w:start w:val="1"/>
      <w:numFmt w:val="decimal"/>
      <w:suff w:val="space"/>
      <w:lvlText w:val="%1."/>
      <w:lvlJc w:val="left"/>
    </w:lvl>
  </w:abstractNum>
  <w:abstractNum w:abstractNumId="3" w15:restartNumberingAfterBreak="0">
    <w:nsid w:val="DA9527A6"/>
    <w:multiLevelType w:val="singleLevel"/>
    <w:tmpl w:val="DA9527A6"/>
    <w:lvl w:ilvl="0">
      <w:start w:val="1"/>
      <w:numFmt w:val="decimal"/>
      <w:suff w:val="space"/>
      <w:lvlText w:val="%1."/>
      <w:lvlJc w:val="left"/>
    </w:lvl>
  </w:abstractNum>
  <w:abstractNum w:abstractNumId="4" w15:restartNumberingAfterBreak="0">
    <w:nsid w:val="FDF6D0AE"/>
    <w:multiLevelType w:val="singleLevel"/>
    <w:tmpl w:val="FDF6D0AE"/>
    <w:lvl w:ilvl="0">
      <w:start w:val="1"/>
      <w:numFmt w:val="decimal"/>
      <w:suff w:val="space"/>
      <w:lvlText w:val="%1."/>
      <w:lvlJc w:val="left"/>
    </w:lvl>
  </w:abstractNum>
  <w:abstractNum w:abstractNumId="5" w15:restartNumberingAfterBreak="0">
    <w:nsid w:val="1AE0BDBC"/>
    <w:multiLevelType w:val="singleLevel"/>
    <w:tmpl w:val="1AE0BDBC"/>
    <w:lvl w:ilvl="0">
      <w:start w:val="1"/>
      <w:numFmt w:val="decimal"/>
      <w:suff w:val="space"/>
      <w:lvlText w:val="%1."/>
      <w:lvlJc w:val="left"/>
    </w:lvl>
  </w:abstractNum>
  <w:abstractNum w:abstractNumId="6" w15:restartNumberingAfterBreak="0">
    <w:nsid w:val="1B61735D"/>
    <w:multiLevelType w:val="singleLevel"/>
    <w:tmpl w:val="1B61735D"/>
    <w:lvl w:ilvl="0">
      <w:start w:val="1"/>
      <w:numFmt w:val="decimal"/>
      <w:suff w:val="space"/>
      <w:lvlText w:val="%1."/>
      <w:lvlJc w:val="left"/>
    </w:lvl>
  </w:abstractNum>
  <w:abstractNum w:abstractNumId="7" w15:restartNumberingAfterBreak="0">
    <w:nsid w:val="343B6663"/>
    <w:multiLevelType w:val="multilevel"/>
    <w:tmpl w:val="343B6663"/>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465746"/>
    <w:multiLevelType w:val="singleLevel"/>
    <w:tmpl w:val="70465746"/>
    <w:lvl w:ilvl="0">
      <w:start w:val="1"/>
      <w:numFmt w:val="decimal"/>
      <w:suff w:val="space"/>
      <w:lvlText w:val="%1."/>
      <w:lvlJc w:val="left"/>
    </w:lvl>
  </w:abstractNum>
  <w:num w:numId="1">
    <w:abstractNumId w:val="2"/>
  </w:num>
  <w:num w:numId="2">
    <w:abstractNumId w:val="1"/>
  </w:num>
  <w:num w:numId="3">
    <w:abstractNumId w:val="6"/>
  </w:num>
  <w:num w:numId="4">
    <w:abstractNumId w:val="0"/>
  </w:num>
  <w:num w:numId="5">
    <w:abstractNumId w:val="4"/>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9CD4C14"/>
    <w:rsid w:val="000C64F9"/>
    <w:rsid w:val="001400BA"/>
    <w:rsid w:val="001439E8"/>
    <w:rsid w:val="001516F2"/>
    <w:rsid w:val="001D4666"/>
    <w:rsid w:val="001F27D7"/>
    <w:rsid w:val="002136E6"/>
    <w:rsid w:val="002246D5"/>
    <w:rsid w:val="0022765D"/>
    <w:rsid w:val="0031194A"/>
    <w:rsid w:val="00314363"/>
    <w:rsid w:val="003B1679"/>
    <w:rsid w:val="003D0EE5"/>
    <w:rsid w:val="00404FAC"/>
    <w:rsid w:val="00467009"/>
    <w:rsid w:val="004A5DC0"/>
    <w:rsid w:val="004F05B2"/>
    <w:rsid w:val="004F705C"/>
    <w:rsid w:val="00514316"/>
    <w:rsid w:val="00520CDC"/>
    <w:rsid w:val="005617AD"/>
    <w:rsid w:val="005803A0"/>
    <w:rsid w:val="00582A3C"/>
    <w:rsid w:val="005904BD"/>
    <w:rsid w:val="005D7BAD"/>
    <w:rsid w:val="00626FC6"/>
    <w:rsid w:val="006466E8"/>
    <w:rsid w:val="00681376"/>
    <w:rsid w:val="00695614"/>
    <w:rsid w:val="006A115C"/>
    <w:rsid w:val="006D7619"/>
    <w:rsid w:val="007B653D"/>
    <w:rsid w:val="007F1639"/>
    <w:rsid w:val="0089623C"/>
    <w:rsid w:val="008A32D5"/>
    <w:rsid w:val="008C4DE5"/>
    <w:rsid w:val="009708C4"/>
    <w:rsid w:val="009A0F61"/>
    <w:rsid w:val="00A23636"/>
    <w:rsid w:val="00A351F2"/>
    <w:rsid w:val="00AC6088"/>
    <w:rsid w:val="00B15DE5"/>
    <w:rsid w:val="00B50D29"/>
    <w:rsid w:val="00BE291D"/>
    <w:rsid w:val="00C346BB"/>
    <w:rsid w:val="00C45AA0"/>
    <w:rsid w:val="00CC09E1"/>
    <w:rsid w:val="00D26C99"/>
    <w:rsid w:val="00DB5D22"/>
    <w:rsid w:val="00DC042B"/>
    <w:rsid w:val="00DD27FE"/>
    <w:rsid w:val="00DE67E4"/>
    <w:rsid w:val="00DF36BC"/>
    <w:rsid w:val="00E17BC5"/>
    <w:rsid w:val="00E34D65"/>
    <w:rsid w:val="00E52116"/>
    <w:rsid w:val="00E527DE"/>
    <w:rsid w:val="00E61DFA"/>
    <w:rsid w:val="00ED4406"/>
    <w:rsid w:val="00ED61D2"/>
    <w:rsid w:val="00F06840"/>
    <w:rsid w:val="00F14F75"/>
    <w:rsid w:val="00F957AF"/>
    <w:rsid w:val="00FF7809"/>
    <w:rsid w:val="04F03BFB"/>
    <w:rsid w:val="085B7D89"/>
    <w:rsid w:val="206A0851"/>
    <w:rsid w:val="214F7EE8"/>
    <w:rsid w:val="34331CD2"/>
    <w:rsid w:val="3A4C7D5A"/>
    <w:rsid w:val="3C546599"/>
    <w:rsid w:val="4BB072D8"/>
    <w:rsid w:val="53BB2E74"/>
    <w:rsid w:val="565964DD"/>
    <w:rsid w:val="573374EF"/>
    <w:rsid w:val="58FE6745"/>
    <w:rsid w:val="5C835664"/>
    <w:rsid w:val="615014A6"/>
    <w:rsid w:val="62560D4A"/>
    <w:rsid w:val="6F9A0132"/>
    <w:rsid w:val="79CD4C14"/>
    <w:rsid w:val="7EA3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6A7668C"/>
  <w15:docId w15:val="{23978938-E9B2-42D5-8A05-E3DE16F4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23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9623C"/>
    <w:pPr>
      <w:keepNext/>
      <w:keepLines/>
      <w:spacing w:beforeLines="20" w:afterLines="20" w:line="400" w:lineRule="exact"/>
      <w:ind w:firstLineChars="200" w:firstLine="200"/>
      <w:outlineLvl w:val="0"/>
    </w:pPr>
    <w:rPr>
      <w:b/>
      <w:bCs/>
      <w:kern w:val="44"/>
      <w:szCs w:val="44"/>
    </w:rPr>
  </w:style>
  <w:style w:type="paragraph" w:styleId="3">
    <w:name w:val="heading 3"/>
    <w:basedOn w:val="a"/>
    <w:next w:val="a"/>
    <w:unhideWhenUsed/>
    <w:qFormat/>
    <w:rsid w:val="0089623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9623C"/>
    <w:pPr>
      <w:tabs>
        <w:tab w:val="center" w:pos="4153"/>
        <w:tab w:val="right" w:pos="8306"/>
      </w:tabs>
      <w:snapToGrid w:val="0"/>
      <w:jc w:val="left"/>
    </w:pPr>
    <w:rPr>
      <w:sz w:val="18"/>
    </w:rPr>
  </w:style>
  <w:style w:type="paragraph" w:styleId="a4">
    <w:name w:val="header"/>
    <w:basedOn w:val="a"/>
    <w:qFormat/>
    <w:rsid w:val="008962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896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5">
    <w:name w:val="Hyperlink"/>
    <w:basedOn w:val="a0"/>
    <w:qFormat/>
    <w:rsid w:val="0089623C"/>
    <w:rPr>
      <w:color w:val="0563C1" w:themeColor="hyperlink"/>
      <w:u w:val="single"/>
    </w:rPr>
  </w:style>
  <w:style w:type="paragraph" w:styleId="a6">
    <w:name w:val="List Paragraph"/>
    <w:basedOn w:val="a"/>
    <w:uiPriority w:val="99"/>
    <w:unhideWhenUsed/>
    <w:qFormat/>
    <w:rsid w:val="008962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7612938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BE1F2-A7F5-4F24-BB60-90CFA4BB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c:creator>
  <cp:lastModifiedBy>Micorosoft</cp:lastModifiedBy>
  <cp:revision>6</cp:revision>
  <dcterms:created xsi:type="dcterms:W3CDTF">2018-12-05T01:15:00Z</dcterms:created>
  <dcterms:modified xsi:type="dcterms:W3CDTF">2019-07-05T01:52:00Z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