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4A" w:rsidRPr="00735732" w:rsidRDefault="00974F4A" w:rsidP="00974F4A">
      <w:pPr>
        <w:spacing w:line="480" w:lineRule="exact"/>
        <w:rPr>
          <w:rFonts w:ascii="宋体" w:hAnsi="宋体" w:cs="黑体"/>
          <w:bCs/>
          <w:sz w:val="32"/>
          <w:szCs w:val="32"/>
        </w:rPr>
      </w:pPr>
      <w:r w:rsidRPr="00735732">
        <w:rPr>
          <w:rFonts w:ascii="仿宋_GB2312" w:eastAsia="仿宋_GB2312" w:hAnsi="宋体" w:hint="eastAsia"/>
          <w:sz w:val="44"/>
          <w:szCs w:val="44"/>
        </w:rPr>
        <w:t>附</w:t>
      </w:r>
      <w:r w:rsidRPr="00735732">
        <w:rPr>
          <w:rFonts w:ascii="宋体" w:hAnsi="宋体" w:cs="黑体" w:hint="eastAsia"/>
          <w:bCs/>
          <w:sz w:val="32"/>
          <w:szCs w:val="32"/>
        </w:rPr>
        <w:t>：</w:t>
      </w:r>
    </w:p>
    <w:p w:rsidR="00974F4A" w:rsidRPr="008271A9" w:rsidRDefault="00974F4A" w:rsidP="00974F4A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8271A9">
        <w:rPr>
          <w:rFonts w:ascii="仿宋_GB2312" w:eastAsia="仿宋_GB2312" w:hAnsi="宋体" w:hint="eastAsia"/>
          <w:b/>
          <w:sz w:val="44"/>
          <w:szCs w:val="44"/>
        </w:rPr>
        <w:t>第二届中国广州法律服务交易会</w:t>
      </w:r>
      <w:r>
        <w:rPr>
          <w:rFonts w:ascii="仿宋_GB2312" w:eastAsia="仿宋_GB2312" w:hAnsi="宋体" w:hint="eastAsia"/>
          <w:b/>
          <w:sz w:val="44"/>
          <w:szCs w:val="44"/>
        </w:rPr>
        <w:t>方案</w:t>
      </w:r>
    </w:p>
    <w:p w:rsidR="00974F4A" w:rsidRDefault="00974F4A" w:rsidP="00974F4A">
      <w:pPr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74F4A" w:rsidRDefault="00974F4A" w:rsidP="00974F4A">
      <w:pPr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一、安排</w:t>
      </w:r>
    </w:p>
    <w:p w:rsidR="00974F4A" w:rsidRDefault="00974F4A" w:rsidP="00974F4A">
      <w:pPr>
        <w:snapToGrid w:val="0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9"/>
        </w:smartTagPr>
        <w:r>
          <w:rPr>
            <w:rFonts w:ascii="仿宋_GB2312" w:eastAsia="仿宋_GB2312" w:hAnsi="宋体"/>
            <w:sz w:val="32"/>
            <w:szCs w:val="32"/>
          </w:rPr>
          <w:t>2019</w:t>
        </w:r>
        <w:r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10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25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 w:hint="eastAsia"/>
          <w:sz w:val="32"/>
          <w:szCs w:val="32"/>
        </w:rPr>
        <w:t>，上午</w:t>
      </w:r>
      <w:r>
        <w:rPr>
          <w:rFonts w:ascii="仿宋_GB2312" w:eastAsia="仿宋_GB2312" w:hAnsi="宋体"/>
          <w:sz w:val="32"/>
          <w:szCs w:val="32"/>
        </w:rPr>
        <w:t>9:00-</w:t>
      </w:r>
      <w:r>
        <w:rPr>
          <w:rFonts w:ascii="仿宋_GB2312" w:eastAsia="仿宋_GB2312" w:hAnsi="宋体" w:hint="eastAsia"/>
          <w:sz w:val="32"/>
          <w:szCs w:val="32"/>
        </w:rPr>
        <w:t>下午</w:t>
      </w:r>
      <w:r>
        <w:rPr>
          <w:rFonts w:ascii="仿宋_GB2312" w:eastAsia="仿宋_GB2312" w:hAnsi="宋体"/>
          <w:sz w:val="32"/>
          <w:szCs w:val="32"/>
        </w:rPr>
        <w:t>16:00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74F4A" w:rsidRDefault="00974F4A" w:rsidP="00974F4A">
      <w:pPr>
        <w:snapToGrid w:val="0"/>
        <w:spacing w:line="480" w:lineRule="exact"/>
        <w:ind w:firstLineChars="200" w:firstLine="616"/>
        <w:rPr>
          <w:rFonts w:ascii="仿宋_GB2312" w:eastAsia="仿宋_GB2312" w:hAnsi="宋体"/>
          <w:spacing w:val="-1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（二）</w:t>
      </w:r>
      <w:r>
        <w:rPr>
          <w:rFonts w:ascii="仿宋_GB2312" w:eastAsia="仿宋_GB2312" w:hAnsi="宋体" w:hint="eastAsia"/>
          <w:spacing w:val="-16"/>
          <w:sz w:val="32"/>
          <w:szCs w:val="32"/>
        </w:rPr>
        <w:t>地点：</w:t>
      </w:r>
      <w:r>
        <w:rPr>
          <w:rFonts w:ascii="仿宋_GB2312" w:eastAsia="仿宋_GB2312" w:hAnsi="宋体" w:hint="eastAsia"/>
          <w:sz w:val="32"/>
          <w:szCs w:val="32"/>
        </w:rPr>
        <w:t>东方宾馆一楼多功能宴会厅</w:t>
      </w:r>
      <w:r>
        <w:rPr>
          <w:rFonts w:ascii="仿宋_GB2312" w:eastAsia="仿宋_GB2312" w:hAnsi="宋体"/>
          <w:sz w:val="32"/>
          <w:szCs w:val="32"/>
        </w:rPr>
        <w:t>ABC</w:t>
      </w:r>
      <w:r>
        <w:rPr>
          <w:rFonts w:ascii="仿宋_GB2312" w:eastAsia="仿宋_GB2312" w:hAnsi="宋体" w:hint="eastAsia"/>
          <w:sz w:val="32"/>
          <w:szCs w:val="32"/>
        </w:rPr>
        <w:t>厅，地址：广东省广州市流花路</w:t>
      </w:r>
      <w:r>
        <w:rPr>
          <w:rFonts w:ascii="仿宋_GB2312" w:eastAsia="仿宋_GB2312" w:hAnsi="宋体"/>
          <w:sz w:val="32"/>
          <w:szCs w:val="32"/>
        </w:rPr>
        <w:t>120</w:t>
      </w:r>
      <w:r>
        <w:rPr>
          <w:rFonts w:ascii="仿宋_GB2312" w:eastAsia="仿宋_GB2312" w:hAnsi="宋体" w:hint="eastAsia"/>
          <w:sz w:val="32"/>
          <w:szCs w:val="32"/>
        </w:rPr>
        <w:t>号。</w:t>
      </w:r>
    </w:p>
    <w:p w:rsidR="00974F4A" w:rsidRDefault="00974F4A" w:rsidP="00974F4A">
      <w:pPr>
        <w:snapToGrid w:val="0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（三）规模：参展单位约</w:t>
      </w:r>
      <w:r>
        <w:rPr>
          <w:rFonts w:ascii="仿宋_GB2312" w:eastAsia="仿宋_GB2312" w:hAnsi="宋体"/>
          <w:sz w:val="32"/>
          <w:szCs w:val="32"/>
        </w:rPr>
        <w:t>60</w:t>
      </w:r>
      <w:r>
        <w:rPr>
          <w:rFonts w:ascii="仿宋_GB2312" w:eastAsia="仿宋_GB2312" w:hAnsi="宋体" w:hint="eastAsia"/>
          <w:sz w:val="32"/>
          <w:szCs w:val="32"/>
        </w:rPr>
        <w:t>家，参会单位约</w:t>
      </w:r>
      <w:r>
        <w:rPr>
          <w:rFonts w:ascii="仿宋_GB2312" w:eastAsia="仿宋_GB2312" w:hAnsi="宋体"/>
          <w:sz w:val="32"/>
          <w:szCs w:val="32"/>
        </w:rPr>
        <w:t>1000</w:t>
      </w:r>
      <w:r>
        <w:rPr>
          <w:rFonts w:ascii="仿宋_GB2312" w:eastAsia="仿宋_GB2312" w:hAnsi="宋体" w:hint="eastAsia"/>
          <w:sz w:val="32"/>
          <w:szCs w:val="32"/>
        </w:rPr>
        <w:t>家，参会人员约</w:t>
      </w:r>
      <w:r>
        <w:rPr>
          <w:rFonts w:ascii="仿宋_GB2312" w:eastAsia="仿宋_GB2312" w:hAnsi="宋体"/>
          <w:sz w:val="32"/>
          <w:szCs w:val="32"/>
        </w:rPr>
        <w:t>2000</w:t>
      </w:r>
      <w:r>
        <w:rPr>
          <w:rFonts w:ascii="仿宋_GB2312" w:eastAsia="仿宋_GB2312" w:hAnsi="宋体" w:hint="eastAsia"/>
          <w:sz w:val="32"/>
          <w:szCs w:val="32"/>
        </w:rPr>
        <w:t>人，会场</w:t>
      </w:r>
      <w:r>
        <w:rPr>
          <w:rFonts w:ascii="仿宋_GB2312" w:eastAsia="仿宋_GB2312" w:hAnsi="宋体" w:hint="eastAsia"/>
          <w:spacing w:val="-16"/>
          <w:sz w:val="32"/>
          <w:szCs w:val="32"/>
        </w:rPr>
        <w:t>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平方米"/>
        </w:smartTagPr>
        <w:r>
          <w:rPr>
            <w:rFonts w:ascii="仿宋_GB2312" w:eastAsia="仿宋_GB2312" w:hAnsi="宋体"/>
            <w:spacing w:val="-16"/>
            <w:sz w:val="32"/>
            <w:szCs w:val="32"/>
          </w:rPr>
          <w:t>3000</w:t>
        </w:r>
        <w:r>
          <w:rPr>
            <w:rFonts w:ascii="仿宋_GB2312" w:eastAsia="仿宋_GB2312" w:hAnsi="宋体" w:hint="eastAsia"/>
            <w:spacing w:val="-16"/>
            <w:sz w:val="32"/>
            <w:szCs w:val="32"/>
          </w:rPr>
          <w:t>平</w:t>
        </w:r>
        <w:r>
          <w:rPr>
            <w:rFonts w:ascii="仿宋_GB2312" w:eastAsia="仿宋_GB2312" w:hAnsi="宋体" w:hint="eastAsia"/>
            <w:sz w:val="32"/>
            <w:szCs w:val="32"/>
          </w:rPr>
          <w:t>方米</w:t>
        </w:r>
      </w:smartTag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74F4A" w:rsidRDefault="00974F4A" w:rsidP="00974F4A">
      <w:pPr>
        <w:snapToGrid w:val="0"/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二、参展单位</w:t>
      </w:r>
    </w:p>
    <w:p w:rsidR="00974F4A" w:rsidRDefault="00974F4A" w:rsidP="00974F4A">
      <w:pPr>
        <w:widowControl/>
        <w:spacing w:line="480" w:lineRule="exact"/>
        <w:ind w:firstLineChars="200" w:firstLine="608"/>
        <w:rPr>
          <w:rFonts w:ascii="仿宋_GB2312" w:eastAsia="仿宋_GB2312" w:hAnsi="宋体" w:cs="宋体"/>
          <w:spacing w:val="-8"/>
          <w:sz w:val="32"/>
          <w:szCs w:val="32"/>
        </w:rPr>
      </w:pPr>
      <w:r>
        <w:rPr>
          <w:rFonts w:ascii="仿宋_GB2312" w:eastAsia="仿宋_GB2312" w:hAnsi="宋体" w:cs="宋体" w:hint="eastAsia"/>
          <w:spacing w:val="-8"/>
          <w:sz w:val="32"/>
          <w:szCs w:val="32"/>
        </w:rPr>
        <w:t>以提供法律服务的律师事务所和提供法律辅助服务的单位为主等。</w:t>
      </w:r>
    </w:p>
    <w:p w:rsidR="00974F4A" w:rsidRDefault="00974F4A" w:rsidP="00974F4A">
      <w:pPr>
        <w:widowControl/>
        <w:numPr>
          <w:ilvl w:val="0"/>
          <w:numId w:val="1"/>
        </w:numPr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参会单位</w:t>
      </w:r>
    </w:p>
    <w:p w:rsidR="00974F4A" w:rsidRDefault="00974F4A" w:rsidP="00974F4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法律需求的企业，参会企业将会覆盖更多行业，更多类型。力邀在各行业，各类企业中有较高知名度，较大规模，实力雄厚的企业参会。参会单位有广州市国有企业、金融机构、房地产企业，还有来自广州市律师协会的战略合作单位，如广东省工商业联合会下属商协会、广州市天河区工商联合会下属商协会的会员单位。</w:t>
      </w:r>
    </w:p>
    <w:p w:rsidR="00974F4A" w:rsidRDefault="00974F4A" w:rsidP="00974F4A">
      <w:pPr>
        <w:shd w:val="clear" w:color="auto" w:fill="FFFFFF"/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四、活动内容</w:t>
      </w:r>
    </w:p>
    <w:p w:rsidR="00974F4A" w:rsidRDefault="00974F4A" w:rsidP="00974F4A">
      <w:pPr>
        <w:shd w:val="clear" w:color="auto" w:fill="FFFFFF"/>
        <w:snapToGrid w:val="0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本次交易会拟以宣讲及展位展示、宣传相结合的形式举办，</w:t>
      </w:r>
      <w:r>
        <w:rPr>
          <w:rFonts w:ascii="仿宋_GB2312" w:eastAsia="仿宋_GB2312" w:hAnsi="宋体" w:hint="eastAsia"/>
          <w:sz w:val="32"/>
          <w:szCs w:val="32"/>
        </w:rPr>
        <w:t>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以茶歇的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形式为参会人员、参展单位代表提供自由交流的机会，具体安排如下：</w:t>
      </w:r>
    </w:p>
    <w:p w:rsidR="00974F4A" w:rsidRDefault="00974F4A" w:rsidP="00974F4A">
      <w:pPr>
        <w:pStyle w:val="1"/>
        <w:shd w:val="clear" w:color="auto" w:fill="FFFFFF"/>
        <w:adjustRightInd w:val="0"/>
        <w:snapToGrid w:val="0"/>
        <w:spacing w:line="48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（一）开幕式</w:t>
      </w:r>
    </w:p>
    <w:p w:rsidR="00974F4A" w:rsidRDefault="00974F4A" w:rsidP="00974F4A">
      <w:pPr>
        <w:shd w:val="clear" w:color="auto" w:fill="FFFFFF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（二）宣讲</w:t>
      </w:r>
    </w:p>
    <w:p w:rsidR="00974F4A" w:rsidRDefault="00974F4A" w:rsidP="00974F4A">
      <w:pPr>
        <w:shd w:val="clear" w:color="auto" w:fill="FFFFFF"/>
        <w:adjustRightInd w:val="0"/>
        <w:snapToGrid w:val="0"/>
        <w:spacing w:line="48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（三）交流</w:t>
      </w:r>
    </w:p>
    <w:p w:rsidR="00974F4A" w:rsidRDefault="00974F4A" w:rsidP="00974F4A">
      <w:pPr>
        <w:shd w:val="clear" w:color="auto" w:fill="FFFFFF"/>
        <w:adjustRightInd w:val="0"/>
        <w:snapToGrid w:val="0"/>
        <w:spacing w:line="48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（四）展览宣传</w:t>
      </w:r>
    </w:p>
    <w:p w:rsidR="00974F4A" w:rsidRDefault="00974F4A" w:rsidP="00974F4A">
      <w:pPr>
        <w:shd w:val="clear" w:color="auto" w:fill="FFFFFF"/>
        <w:adjustRightInd w:val="0"/>
        <w:snapToGrid w:val="0"/>
        <w:spacing w:line="48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sz w:val="32"/>
          <w:szCs w:val="32"/>
        </w:rPr>
        <w:t>（五）签约仪式</w:t>
      </w:r>
    </w:p>
    <w:p w:rsidR="00974F4A" w:rsidRDefault="00974F4A" w:rsidP="00974F4A">
      <w:pPr>
        <w:shd w:val="clear" w:color="auto" w:fill="FFFFFF"/>
        <w:spacing w:line="480" w:lineRule="exact"/>
        <w:rPr>
          <w:rFonts w:ascii="黑体" w:eastAsia="黑体" w:hAnsi="黑体" w:cs="黑体"/>
          <w:bCs/>
          <w:sz w:val="32"/>
          <w:szCs w:val="32"/>
        </w:rPr>
      </w:pPr>
    </w:p>
    <w:p w:rsidR="00974F4A" w:rsidRDefault="00974F4A" w:rsidP="00974F4A">
      <w:pPr>
        <w:shd w:val="clear" w:color="auto" w:fill="FFFFFF"/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74F4A" w:rsidRDefault="00974F4A" w:rsidP="00974F4A">
      <w:pPr>
        <w:shd w:val="clear" w:color="auto" w:fill="FFFFFF"/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五、会场设置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（拟定）</w:t>
      </w:r>
    </w:p>
    <w:p w:rsidR="00974F4A" w:rsidRDefault="00974F4A" w:rsidP="00974F4A">
      <w:pPr>
        <w:pStyle w:val="1"/>
        <w:widowControl/>
        <w:snapToGrid w:val="0"/>
        <w:spacing w:before="240" w:line="48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154940</wp:posOffset>
            </wp:positionV>
            <wp:extent cx="5297805" cy="3830955"/>
            <wp:effectExtent l="0" t="0" r="0" b="0"/>
            <wp:wrapTight wrapText="bothSides">
              <wp:wrapPolygon edited="0">
                <wp:start x="0" y="0"/>
                <wp:lineTo x="0" y="21482"/>
                <wp:lineTo x="21515" y="21482"/>
                <wp:lineTo x="2151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F4A" w:rsidRDefault="00974F4A" w:rsidP="00974F4A">
      <w:pPr>
        <w:pStyle w:val="1"/>
        <w:widowControl/>
        <w:snapToGrid w:val="0"/>
        <w:spacing w:before="240" w:line="48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六、征集参展单位（即二级、三级支持单位）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届法律服务交易会，也是各律师事务所开拓市场、完善业务水平、开发新型法律服务产品、拓展大企业客户资源的重要途径。欢迎各律师事务所、行业外的单位对本次活动提供各种形式的支持。本次的法律服务交易会，也将为参展单位提供相应的宣传服务，以加深各单位之间的了解、促成深度合作。具体的收费标准和宣传计划如下：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p w:rsidR="00974F4A" w:rsidRDefault="00974F4A" w:rsidP="00974F4A">
      <w:pPr>
        <w:spacing w:line="480" w:lineRule="exact"/>
        <w:contextualSpacing/>
        <w:rPr>
          <w:rFonts w:ascii="仿宋_GB2312" w:eastAsia="仿宋_GB2312" w:hAnsi="宋体"/>
          <w:sz w:val="32"/>
          <w:szCs w:val="32"/>
        </w:rPr>
      </w:pP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</w:p>
    <w:tbl>
      <w:tblPr>
        <w:tblW w:w="999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0"/>
        <w:gridCol w:w="4515"/>
        <w:gridCol w:w="1560"/>
        <w:gridCol w:w="2588"/>
      </w:tblGrid>
      <w:tr w:rsidR="00974F4A" w:rsidRPr="006D269B" w:rsidTr="00D95569">
        <w:trPr>
          <w:jc w:val="center"/>
        </w:trPr>
        <w:tc>
          <w:tcPr>
            <w:tcW w:w="549" w:type="dxa"/>
            <w:tcBorders>
              <w:top w:val="double" w:sz="6" w:space="0" w:color="000000"/>
            </w:tcBorders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/>
                <w:cap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aps/>
                <w:color w:val="333333"/>
                <w:kern w:val="0"/>
                <w:sz w:val="28"/>
                <w:szCs w:val="28"/>
              </w:rPr>
              <w:lastRenderedPageBreak/>
              <w:t>级别</w:t>
            </w:r>
          </w:p>
        </w:tc>
        <w:tc>
          <w:tcPr>
            <w:tcW w:w="780" w:type="dxa"/>
            <w:tcBorders>
              <w:top w:val="double" w:sz="6" w:space="0" w:color="000000"/>
            </w:tcBorders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b/>
                <w:cap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aps/>
                <w:color w:val="333333"/>
                <w:kern w:val="0"/>
                <w:sz w:val="28"/>
                <w:szCs w:val="28"/>
              </w:rPr>
              <w:t>参与形式</w:t>
            </w:r>
          </w:p>
        </w:tc>
        <w:tc>
          <w:tcPr>
            <w:tcW w:w="4515" w:type="dxa"/>
            <w:tcBorders>
              <w:top w:val="double" w:sz="6" w:space="0" w:color="000000"/>
            </w:tcBorders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/>
                <w:cap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aps/>
                <w:color w:val="333333"/>
                <w:kern w:val="0"/>
                <w:sz w:val="28"/>
                <w:szCs w:val="28"/>
              </w:rPr>
              <w:t>主要宣传方式</w:t>
            </w:r>
          </w:p>
        </w:tc>
        <w:tc>
          <w:tcPr>
            <w:tcW w:w="1560" w:type="dxa"/>
            <w:tcBorders>
              <w:top w:val="double" w:sz="6" w:space="0" w:color="000000"/>
              <w:bottom w:val="single" w:sz="4" w:space="0" w:color="000000"/>
            </w:tcBorders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/>
                <w:caps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caps/>
                <w:color w:val="333333"/>
                <w:kern w:val="0"/>
                <w:sz w:val="28"/>
                <w:szCs w:val="28"/>
              </w:rPr>
              <w:t>支持款</w:t>
            </w:r>
            <w:proofErr w:type="gramEnd"/>
          </w:p>
        </w:tc>
        <w:tc>
          <w:tcPr>
            <w:tcW w:w="2588" w:type="dxa"/>
            <w:tcBorders>
              <w:top w:val="double" w:sz="6" w:space="0" w:color="000000"/>
            </w:tcBorders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/>
                <w:cap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aps/>
                <w:color w:val="333333"/>
                <w:kern w:val="0"/>
                <w:sz w:val="28"/>
                <w:szCs w:val="28"/>
              </w:rPr>
              <w:t>说明</w:t>
            </w:r>
          </w:p>
        </w:tc>
      </w:tr>
      <w:tr w:rsidR="00974F4A" w:rsidRPr="006D269B" w:rsidTr="00D95569">
        <w:trPr>
          <w:trHeight w:val="2835"/>
          <w:jc w:val="center"/>
        </w:trPr>
        <w:tc>
          <w:tcPr>
            <w:tcW w:w="549" w:type="dxa"/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二级</w:t>
            </w:r>
          </w:p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支持</w:t>
            </w:r>
          </w:p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780" w:type="dxa"/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展位</w:t>
            </w:r>
          </w:p>
        </w:tc>
        <w:tc>
          <w:tcPr>
            <w:tcW w:w="4515" w:type="dxa"/>
            <w:vAlign w:val="center"/>
          </w:tcPr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单位名称出现在活动宣传材料中的支持单位名单中；</w:t>
            </w:r>
          </w:p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单位名称出现在开场时的大屏幕中的支持单位名单中；</w:t>
            </w:r>
          </w:p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自主展位设计、布置；</w:t>
            </w:r>
          </w:p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提供宣传册；</w:t>
            </w:r>
          </w:p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派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名代表驻场介绍服务产品。</w:t>
            </w:r>
          </w:p>
        </w:tc>
        <w:tc>
          <w:tcPr>
            <w:tcW w:w="1560" w:type="dxa"/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叁万元整</w:t>
            </w:r>
          </w:p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（￥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30,000.00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2588" w:type="dxa"/>
            <w:vAlign w:val="center"/>
          </w:tcPr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共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48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个名额；</w:t>
            </w:r>
          </w:p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展位面积约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平方米"/>
              </w:smartTagPr>
              <w:r>
                <w:rPr>
                  <w:rFonts w:ascii="仿宋_GB2312" w:eastAsia="仿宋_GB2312" w:hAnsi="宋体"/>
                  <w:color w:val="333333"/>
                  <w:kern w:val="0"/>
                  <w:sz w:val="28"/>
                  <w:szCs w:val="28"/>
                </w:rPr>
                <w:t>9</w:t>
              </w:r>
              <w:r>
                <w:rPr>
                  <w:rFonts w:ascii="仿宋_GB2312" w:eastAsia="仿宋_GB2312" w:hAnsi="宋体" w:hint="eastAsia"/>
                  <w:color w:val="333333"/>
                  <w:kern w:val="0"/>
                  <w:sz w:val="28"/>
                  <w:szCs w:val="28"/>
                </w:rPr>
                <w:t>平方米</w:t>
              </w:r>
            </w:smartTag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；</w:t>
            </w:r>
          </w:p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普通位置，按照报名时间先后优先选择展位；</w:t>
            </w:r>
          </w:p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展位有电视。</w:t>
            </w:r>
          </w:p>
        </w:tc>
      </w:tr>
      <w:tr w:rsidR="00974F4A" w:rsidRPr="006D269B" w:rsidTr="00D95569">
        <w:trPr>
          <w:trHeight w:val="1574"/>
          <w:jc w:val="center"/>
        </w:trPr>
        <w:tc>
          <w:tcPr>
            <w:tcW w:w="549" w:type="dxa"/>
            <w:tcBorders>
              <w:bottom w:val="double" w:sz="6" w:space="0" w:color="000000"/>
            </w:tcBorders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三级</w:t>
            </w:r>
          </w:p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支持</w:t>
            </w:r>
          </w:p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780" w:type="dxa"/>
            <w:tcBorders>
              <w:bottom w:val="double" w:sz="6" w:space="0" w:color="000000"/>
            </w:tcBorders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宣传海报</w:t>
            </w:r>
          </w:p>
        </w:tc>
        <w:tc>
          <w:tcPr>
            <w:tcW w:w="4515" w:type="dxa"/>
            <w:tcBorders>
              <w:bottom w:val="double" w:sz="6" w:space="0" w:color="000000"/>
            </w:tcBorders>
            <w:vAlign w:val="center"/>
          </w:tcPr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放置树立式宣传海报；</w:t>
            </w:r>
          </w:p>
        </w:tc>
        <w:tc>
          <w:tcPr>
            <w:tcW w:w="1560" w:type="dxa"/>
            <w:tcBorders>
              <w:bottom w:val="double" w:sz="6" w:space="0" w:color="000000"/>
            </w:tcBorders>
            <w:vAlign w:val="center"/>
          </w:tcPr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伍仟元整</w:t>
            </w:r>
          </w:p>
          <w:p w:rsidR="00974F4A" w:rsidRDefault="00974F4A" w:rsidP="00D955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（￥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5,000.00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2588" w:type="dxa"/>
            <w:tcBorders>
              <w:bottom w:val="double" w:sz="6" w:space="0" w:color="000000"/>
            </w:tcBorders>
            <w:vAlign w:val="center"/>
          </w:tcPr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共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个名额（拟定）；</w:t>
            </w:r>
          </w:p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在会场内，放置树立式宣传海报；</w:t>
            </w:r>
          </w:p>
          <w:p w:rsidR="00974F4A" w:rsidRDefault="00974F4A" w:rsidP="00D95569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接受律师</w:t>
            </w:r>
            <w:proofErr w:type="gramStart"/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个人或律所</w:t>
            </w:r>
            <w:proofErr w:type="gramEnd"/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报名。</w:t>
            </w:r>
          </w:p>
        </w:tc>
      </w:tr>
    </w:tbl>
    <w:p w:rsidR="00974F4A" w:rsidRDefault="00974F4A" w:rsidP="00974F4A">
      <w:pPr>
        <w:pStyle w:val="1"/>
        <w:widowControl/>
        <w:snapToGrid w:val="0"/>
        <w:spacing w:before="240" w:line="480" w:lineRule="exact"/>
        <w:ind w:leftChars="153" w:left="321" w:firstLineChars="100" w:firstLine="3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七、报名时间</w:t>
      </w:r>
    </w:p>
    <w:p w:rsidR="00974F4A" w:rsidRDefault="00974F4A" w:rsidP="00974F4A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9"/>
        </w:smartTagPr>
        <w:r>
          <w:rPr>
            <w:rFonts w:ascii="仿宋_GB2312" w:eastAsia="仿宋_GB2312" w:hAnsi="宋体"/>
            <w:sz w:val="32"/>
            <w:szCs w:val="32"/>
          </w:rPr>
          <w:t>2019</w:t>
        </w:r>
        <w:r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9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10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 w:hint="eastAsia"/>
          <w:sz w:val="32"/>
          <w:szCs w:val="32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9"/>
          <w:attr w:name="Year" w:val="2019"/>
        </w:smartTagPr>
        <w:r>
          <w:rPr>
            <w:rFonts w:ascii="仿宋_GB2312" w:eastAsia="仿宋_GB2312" w:hAnsi="宋体"/>
            <w:sz w:val="32"/>
            <w:szCs w:val="32"/>
          </w:rPr>
          <w:t>2019</w:t>
        </w:r>
        <w:r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9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27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/>
          <w:sz w:val="32"/>
          <w:szCs w:val="32"/>
        </w:rPr>
        <w:t>17</w:t>
      </w:r>
      <w:r>
        <w:rPr>
          <w:rFonts w:ascii="仿宋_GB2312" w:eastAsia="仿宋_GB2312" w:hAnsi="宋体" w:hint="eastAsia"/>
          <w:sz w:val="32"/>
          <w:szCs w:val="32"/>
        </w:rPr>
        <w:t>时，在本通知下方点击报名。</w:t>
      </w:r>
    </w:p>
    <w:p w:rsidR="00974F4A" w:rsidRDefault="00974F4A" w:rsidP="00974F4A">
      <w:pPr>
        <w:widowControl/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八、报名方式及提供材料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（一）报名二级支持单位：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、执业许可证复印件（加盖公章）；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、本次活动联系人及联系方式；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、活动手册基本信息（二选一）：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）会务公司标准设计版式：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请提供：</w:t>
      </w:r>
    </w:p>
    <w:p w:rsidR="00974F4A" w:rsidRDefault="00974F4A" w:rsidP="00974F4A">
      <w:pPr>
        <w:spacing w:line="480" w:lineRule="exact"/>
        <w:ind w:firstLineChars="200" w:firstLine="42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仿宋_GB2312" w:eastAsia="仿宋_GB2312" w:hAnsi="宋体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字内专业领域文字介绍</w:t>
      </w:r>
    </w:p>
    <w:p w:rsidR="00974F4A" w:rsidRDefault="00974F4A" w:rsidP="00974F4A">
      <w:pPr>
        <w:spacing w:line="480" w:lineRule="exact"/>
        <w:ind w:firstLineChars="200" w:firstLine="42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②</w:t>
      </w:r>
      <w:r>
        <w:rPr>
          <w:rFonts w:ascii="仿宋_GB2312" w:eastAsia="仿宋_GB2312" w:hAnsi="宋体" w:hint="eastAsia"/>
          <w:sz w:val="32"/>
          <w:szCs w:val="32"/>
        </w:rPr>
        <w:t>律所</w:t>
      </w:r>
      <w:r>
        <w:rPr>
          <w:rFonts w:ascii="仿宋_GB2312" w:eastAsia="仿宋_GB2312" w:hAnsi="宋体"/>
          <w:sz w:val="32"/>
          <w:szCs w:val="32"/>
        </w:rPr>
        <w:t xml:space="preserve">logo 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spellStart"/>
      <w:r>
        <w:rPr>
          <w:rFonts w:ascii="仿宋_GB2312" w:eastAsia="仿宋_GB2312" w:hAnsi="宋体"/>
          <w:sz w:val="32"/>
          <w:szCs w:val="32"/>
        </w:rPr>
        <w:t>ai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宋体"/>
          <w:sz w:val="32"/>
          <w:szCs w:val="32"/>
        </w:rPr>
        <w:t>cdr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矢量文件，或</w:t>
      </w:r>
      <w:r>
        <w:rPr>
          <w:rFonts w:ascii="仿宋_GB2312" w:eastAsia="仿宋_GB2312" w:hAnsi="宋体"/>
          <w:sz w:val="32"/>
          <w:szCs w:val="32"/>
        </w:rPr>
        <w:t>pad</w:t>
      </w:r>
      <w:r>
        <w:rPr>
          <w:rFonts w:ascii="仿宋_GB2312" w:eastAsia="仿宋_GB2312" w:hAnsi="宋体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宋体"/>
          <w:sz w:val="32"/>
          <w:szCs w:val="32"/>
        </w:rPr>
        <w:t>png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的透明底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的高清图片文件）</w:t>
      </w:r>
    </w:p>
    <w:p w:rsidR="00974F4A" w:rsidRDefault="00974F4A" w:rsidP="00974F4A">
      <w:pPr>
        <w:spacing w:line="480" w:lineRule="exact"/>
        <w:ind w:firstLineChars="200" w:firstLine="42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cs="宋体" w:hint="eastAsia"/>
          <w:color w:val="000000"/>
          <w:szCs w:val="21"/>
        </w:rPr>
        <w:t>③</w:t>
      </w:r>
      <w:r>
        <w:rPr>
          <w:rFonts w:ascii="仿宋_GB2312" w:eastAsia="仿宋_GB2312" w:hAnsi="宋体" w:hint="eastAsia"/>
          <w:sz w:val="32"/>
          <w:szCs w:val="32"/>
        </w:rPr>
        <w:t>律所联系人、联系方式、邮箱、网址；</w:t>
      </w:r>
    </w:p>
    <w:p w:rsidR="00974F4A" w:rsidRDefault="00974F4A" w:rsidP="00974F4A">
      <w:pPr>
        <w:spacing w:line="480" w:lineRule="exact"/>
        <w:ind w:firstLineChars="200" w:firstLine="42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cs="宋体" w:hint="eastAsia"/>
          <w:color w:val="000000"/>
          <w:szCs w:val="21"/>
        </w:rPr>
        <w:t>④</w:t>
      </w:r>
      <w:r>
        <w:rPr>
          <w:rFonts w:ascii="Tahoma" w:eastAsia="Times New Roman" w:hAnsi="Tahoma" w:cs="Tahoma"/>
          <w:color w:val="000000"/>
          <w:szCs w:val="21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>律所的二维码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）个性化设计</w:t>
      </w:r>
      <w:r>
        <w:rPr>
          <w:rFonts w:ascii="仿宋_GB2312" w:eastAsia="仿宋_GB2312" w:hAnsi="宋体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本届法交会会务手册提供个性化设计</w:t>
      </w:r>
      <w:r>
        <w:rPr>
          <w:rFonts w:ascii="仿宋_GB2312" w:eastAsia="仿宋_GB2312" w:hAnsi="宋体"/>
          <w:sz w:val="32"/>
          <w:szCs w:val="32"/>
        </w:rPr>
        <w:t>)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请提供：律所</w:t>
      </w:r>
      <w:r>
        <w:rPr>
          <w:rFonts w:ascii="仿宋_GB2312" w:eastAsia="仿宋_GB2312" w:hAnsi="宋体"/>
          <w:sz w:val="32"/>
          <w:szCs w:val="32"/>
        </w:rPr>
        <w:t xml:space="preserve">logo 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spellStart"/>
      <w:r>
        <w:rPr>
          <w:rFonts w:ascii="仿宋_GB2312" w:eastAsia="仿宋_GB2312" w:hAnsi="宋体"/>
          <w:sz w:val="32"/>
          <w:szCs w:val="32"/>
        </w:rPr>
        <w:t>ai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宋体"/>
          <w:sz w:val="32"/>
          <w:szCs w:val="32"/>
        </w:rPr>
        <w:t>cdr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矢量文件，或</w:t>
      </w:r>
      <w:proofErr w:type="spellStart"/>
      <w:r>
        <w:rPr>
          <w:rFonts w:ascii="仿宋_GB2312" w:eastAsia="仿宋_GB2312" w:hAnsi="宋体"/>
          <w:sz w:val="32"/>
          <w:szCs w:val="32"/>
        </w:rPr>
        <w:t>psd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宋体"/>
          <w:sz w:val="32"/>
          <w:szCs w:val="32"/>
        </w:rPr>
        <w:t>png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的透明底的高清图片文件）根据图示格式，（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m"/>
        </w:smartTagPr>
        <w:r>
          <w:rPr>
            <w:rFonts w:ascii="仿宋_GB2312" w:eastAsia="仿宋_GB2312" w:hAnsi="宋体"/>
            <w:sz w:val="32"/>
            <w:szCs w:val="32"/>
          </w:rPr>
          <w:t>200mm</w:t>
        </w:r>
      </w:smartTag>
      <w:r>
        <w:rPr>
          <w:rFonts w:ascii="仿宋_GB2312" w:eastAsia="仿宋_GB2312" w:hAnsi="宋体"/>
          <w:sz w:val="32"/>
          <w:szCs w:val="32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6"/>
          <w:attr w:name="UnitName" w:val="mm"/>
        </w:smartTagPr>
        <w:r>
          <w:rPr>
            <w:rFonts w:ascii="仿宋_GB2312" w:eastAsia="仿宋_GB2312" w:hAnsi="宋体"/>
            <w:sz w:val="32"/>
            <w:szCs w:val="32"/>
          </w:rPr>
          <w:t>136mm</w:t>
        </w:r>
      </w:smartTag>
      <w:r>
        <w:rPr>
          <w:rFonts w:ascii="仿宋_GB2312" w:eastAsia="仿宋_GB2312" w:hAnsi="宋体" w:hint="eastAsia"/>
          <w:sz w:val="32"/>
          <w:szCs w:val="32"/>
        </w:rPr>
        <w:t>彩色）自行设计定制，需要提供</w:t>
      </w:r>
      <w:proofErr w:type="spellStart"/>
      <w:r>
        <w:rPr>
          <w:rFonts w:ascii="仿宋_GB2312" w:eastAsia="仿宋_GB2312" w:hAnsi="宋体"/>
          <w:sz w:val="32"/>
          <w:szCs w:val="32"/>
        </w:rPr>
        <w:t>psd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分层图格式，以便于排版调整设计底色必须为白色</w:t>
      </w:r>
    </w:p>
    <w:p w:rsidR="00974F4A" w:rsidRDefault="00974F4A" w:rsidP="00974F4A">
      <w:pPr>
        <w:spacing w:line="48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、展位背景板设计稿（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张，宽度</w:t>
      </w:r>
      <w:r>
        <w:rPr>
          <w:rFonts w:ascii="仿宋_GB2312" w:eastAsia="仿宋_GB2312" w:hAnsi="宋体"/>
          <w:sz w:val="32"/>
          <w:szCs w:val="3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30"/>
          <w:attr w:name="UnitName" w:val="mm"/>
        </w:smartTagPr>
        <w:r>
          <w:rPr>
            <w:rFonts w:ascii="仿宋_GB2312" w:eastAsia="仿宋_GB2312" w:hAnsi="宋体"/>
            <w:sz w:val="32"/>
            <w:szCs w:val="32"/>
          </w:rPr>
          <w:t>2930mm</w:t>
        </w:r>
      </w:smartTag>
      <w:r>
        <w:rPr>
          <w:rFonts w:ascii="仿宋_GB2312" w:eastAsia="仿宋_GB2312" w:hAnsi="宋体"/>
          <w:sz w:val="32"/>
          <w:szCs w:val="32"/>
        </w:rPr>
        <w:t xml:space="preserve"> X </w:t>
      </w:r>
      <w:r>
        <w:rPr>
          <w:rFonts w:ascii="仿宋_GB2312" w:eastAsia="仿宋_GB2312" w:hAnsi="宋体" w:hint="eastAsia"/>
          <w:sz w:val="32"/>
          <w:szCs w:val="32"/>
        </w:rPr>
        <w:t>高度</w:t>
      </w:r>
      <w:r>
        <w:rPr>
          <w:rFonts w:ascii="仿宋_GB2312" w:eastAsia="仿宋_GB2312" w:hAnsi="宋体"/>
          <w:sz w:val="32"/>
          <w:szCs w:val="3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80"/>
          <w:attr w:name="UnitName" w:val="mm"/>
        </w:smartTagPr>
        <w:r>
          <w:rPr>
            <w:rFonts w:ascii="仿宋_GB2312" w:eastAsia="仿宋_GB2312" w:hAnsi="宋体"/>
            <w:sz w:val="32"/>
            <w:szCs w:val="32"/>
          </w:rPr>
          <w:t>2480mm</w:t>
        </w:r>
      </w:smartTag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974F4A" w:rsidRDefault="00974F4A" w:rsidP="00974F4A">
      <w:pPr>
        <w:spacing w:line="480" w:lineRule="exact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/ DPI 72 / JPG</w:t>
      </w:r>
      <w:r>
        <w:rPr>
          <w:rFonts w:ascii="仿宋_GB2312" w:eastAsia="仿宋_GB2312" w:hAnsi="宋体" w:hint="eastAsia"/>
          <w:sz w:val="32"/>
          <w:szCs w:val="32"/>
        </w:rPr>
        <w:t>格式，内容为文字、图片均可）。</w:t>
      </w:r>
    </w:p>
    <w:p w:rsidR="00974F4A" w:rsidRDefault="00974F4A" w:rsidP="00974F4A">
      <w:pPr>
        <w:spacing w:line="480" w:lineRule="exact"/>
        <w:ind w:lef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（二）报名三级支持单位：</w:t>
      </w:r>
    </w:p>
    <w:p w:rsidR="00974F4A" w:rsidRDefault="00974F4A" w:rsidP="00974F4A">
      <w:pPr>
        <w:spacing w:line="480" w:lineRule="exact"/>
        <w:ind w:left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、参展单位的执业许可证复印件（加盖公章）、律师个</w:t>
      </w:r>
    </w:p>
    <w:p w:rsidR="00974F4A" w:rsidRDefault="00974F4A" w:rsidP="00974F4A">
      <w:pPr>
        <w:spacing w:line="4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人报名参加的请提交律师证复印件；</w:t>
      </w:r>
    </w:p>
    <w:p w:rsidR="00974F4A" w:rsidRDefault="00974F4A" w:rsidP="00974F4A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、本次活动联系人及联系方式；</w:t>
      </w:r>
    </w:p>
    <w:p w:rsidR="00974F4A" w:rsidRDefault="00974F4A" w:rsidP="00974F4A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、活动手册基本信息：</w:t>
      </w:r>
      <w:r>
        <w:rPr>
          <w:rFonts w:ascii="仿宋_GB2312" w:eastAsia="仿宋_GB2312" w:hAnsi="宋体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字内专业领域文字介绍、律所</w:t>
      </w:r>
      <w:r>
        <w:rPr>
          <w:rFonts w:ascii="仿宋_GB2312" w:eastAsia="仿宋_GB2312" w:hAnsi="宋体"/>
          <w:sz w:val="32"/>
          <w:szCs w:val="32"/>
        </w:rPr>
        <w:t>logo</w:t>
      </w:r>
      <w:r>
        <w:rPr>
          <w:rFonts w:ascii="仿宋_GB2312" w:eastAsia="仿宋_GB2312" w:hAnsi="宋体" w:hint="eastAsia"/>
          <w:sz w:val="32"/>
          <w:szCs w:val="32"/>
        </w:rPr>
        <w:t>、律所联系人、联系方式、邮箱、网址；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974F4A" w:rsidRDefault="00974F4A" w:rsidP="00974F4A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、现场树立式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式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海报设计稿（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张，宽度</w:t>
      </w:r>
      <w:r>
        <w:rPr>
          <w:rFonts w:ascii="仿宋_GB2312" w:eastAsia="仿宋_GB2312" w:hAnsi="宋体"/>
          <w:sz w:val="32"/>
          <w:szCs w:val="3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cm"/>
        </w:smartTagPr>
        <w:r>
          <w:rPr>
            <w:rFonts w:ascii="仿宋_GB2312" w:eastAsia="仿宋_GB2312" w:hAnsi="宋体"/>
            <w:sz w:val="32"/>
            <w:szCs w:val="32"/>
          </w:rPr>
          <w:t>80cm</w:t>
        </w:r>
      </w:smartTag>
      <w:r>
        <w:rPr>
          <w:rFonts w:ascii="仿宋_GB2312" w:eastAsia="仿宋_GB2312" w:hAnsi="宋体"/>
          <w:sz w:val="32"/>
          <w:szCs w:val="32"/>
        </w:rPr>
        <w:t xml:space="preserve"> X </w:t>
      </w:r>
      <w:r>
        <w:rPr>
          <w:rFonts w:ascii="仿宋_GB2312" w:eastAsia="仿宋_GB2312" w:hAnsi="宋体" w:hint="eastAsia"/>
          <w:sz w:val="32"/>
          <w:szCs w:val="32"/>
        </w:rPr>
        <w:t>高度</w:t>
      </w:r>
      <w:r>
        <w:rPr>
          <w:rFonts w:ascii="仿宋_GB2312" w:eastAsia="仿宋_GB2312" w:hAnsi="宋体"/>
          <w:sz w:val="32"/>
          <w:szCs w:val="3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cm"/>
        </w:smartTagPr>
        <w:r>
          <w:rPr>
            <w:rFonts w:ascii="仿宋_GB2312" w:eastAsia="仿宋_GB2312" w:hAnsi="宋体"/>
            <w:sz w:val="32"/>
            <w:szCs w:val="32"/>
          </w:rPr>
          <w:t>200cm</w:t>
        </w:r>
      </w:smartTag>
      <w:r>
        <w:rPr>
          <w:rFonts w:ascii="仿宋_GB2312" w:eastAsia="仿宋_GB2312" w:hAnsi="宋体"/>
          <w:sz w:val="32"/>
          <w:szCs w:val="32"/>
        </w:rPr>
        <w:t xml:space="preserve"> / DPI 100 / JPG</w:t>
      </w:r>
      <w:r>
        <w:rPr>
          <w:rFonts w:ascii="仿宋_GB2312" w:eastAsia="仿宋_GB2312" w:hAnsi="宋体" w:hint="eastAsia"/>
          <w:sz w:val="32"/>
          <w:szCs w:val="32"/>
        </w:rPr>
        <w:t>格式，内容为文字、图片均可）。</w:t>
      </w:r>
    </w:p>
    <w:p w:rsidR="00974F4A" w:rsidRDefault="00974F4A" w:rsidP="00974F4A">
      <w:pPr>
        <w:adjustRightInd w:val="0"/>
        <w:snapToGrid w:val="0"/>
        <w:spacing w:line="4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（三）参展单位支持方式</w:t>
      </w:r>
    </w:p>
    <w:p w:rsidR="00974F4A" w:rsidRDefault="00974F4A" w:rsidP="00974F4A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请各参展单位与广州市律师协会外联部</w:t>
      </w:r>
      <w:r>
        <w:rPr>
          <w:rFonts w:ascii="仿宋_GB2312" w:eastAsia="仿宋_GB2312" w:hAnsi="宋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暨晓惠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联系，并落实签订“第二届中国广州法律服务交易会”支持合同事宜，签订合同后将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支持款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汇到如下账户（汇款时请备注参展单位名称、联系人及支持单位级别，汇款成功后请保留汇款凭证）。</w:t>
      </w:r>
    </w:p>
    <w:p w:rsidR="00974F4A" w:rsidRDefault="00974F4A" w:rsidP="00974F4A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账户名称：广州市律政营商环境研究院</w:t>
      </w:r>
    </w:p>
    <w:p w:rsidR="00974F4A" w:rsidRDefault="00974F4A" w:rsidP="00974F4A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纳税人识别号：</w:t>
      </w:r>
      <w:r>
        <w:rPr>
          <w:rFonts w:ascii="仿宋_GB2312" w:eastAsia="仿宋_GB2312" w:hAnsi="宋体"/>
          <w:sz w:val="32"/>
          <w:szCs w:val="32"/>
        </w:rPr>
        <w:t>52440100MJK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15150"/>
          <w:attr w:name="UnitName" w:val="C"/>
        </w:smartTagPr>
        <w:r>
          <w:rPr>
            <w:rFonts w:ascii="仿宋_GB2312" w:eastAsia="仿宋_GB2312" w:hAnsi="宋体"/>
            <w:sz w:val="32"/>
            <w:szCs w:val="32"/>
          </w:rPr>
          <w:t>915150C</w:t>
        </w:r>
      </w:smartTag>
    </w:p>
    <w:p w:rsidR="00974F4A" w:rsidRDefault="00974F4A" w:rsidP="00974F4A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银行账户号码：</w:t>
      </w:r>
      <w:r>
        <w:rPr>
          <w:rFonts w:ascii="仿宋_GB2312" w:eastAsia="仿宋_GB2312" w:hAnsi="宋体"/>
          <w:sz w:val="32"/>
          <w:szCs w:val="32"/>
        </w:rPr>
        <w:t>44050186320100000835</w:t>
      </w:r>
    </w:p>
    <w:p w:rsidR="00974F4A" w:rsidRDefault="00974F4A" w:rsidP="00974F4A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开户行：中国建设银行广东省分行</w:t>
      </w:r>
    </w:p>
    <w:p w:rsidR="00974F4A" w:rsidRPr="008271A9" w:rsidRDefault="00974F4A" w:rsidP="00974F4A">
      <w:pPr>
        <w:spacing w:line="4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九、</w:t>
      </w:r>
      <w:r w:rsidRPr="008271A9">
        <w:rPr>
          <w:rFonts w:ascii="创艺简标宋" w:eastAsia="创艺简标宋" w:hint="eastAsia"/>
          <w:sz w:val="32"/>
          <w:szCs w:val="32"/>
        </w:rPr>
        <w:t>参展单位提供材料清单</w:t>
      </w:r>
    </w:p>
    <w:tbl>
      <w:tblPr>
        <w:tblpPr w:leftFromText="180" w:rightFromText="180" w:vertAnchor="text" w:horzAnchor="page" w:tblpXSpec="center" w:tblpY="789"/>
        <w:tblOverlap w:val="never"/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1155"/>
        <w:gridCol w:w="1365"/>
        <w:gridCol w:w="1320"/>
        <w:gridCol w:w="1545"/>
        <w:gridCol w:w="1920"/>
        <w:gridCol w:w="1870"/>
      </w:tblGrid>
      <w:tr w:rsidR="00974F4A" w:rsidRPr="006D269B" w:rsidTr="00D95569">
        <w:trPr>
          <w:trHeight w:val="2713"/>
          <w:jc w:val="center"/>
        </w:trPr>
        <w:tc>
          <w:tcPr>
            <w:tcW w:w="6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律所</w:t>
            </w:r>
          </w:p>
        </w:tc>
        <w:tc>
          <w:tcPr>
            <w:tcW w:w="11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</w:t>
            </w:r>
            <w:r w:rsidRPr="006D269B">
              <w:rPr>
                <w:rFonts w:ascii="仿宋_GB2312" w:eastAsia="仿宋_GB2312" w:hAnsi="仿宋_GB2312" w:cs="仿宋_GB2312"/>
                <w:sz w:val="32"/>
                <w:szCs w:val="32"/>
              </w:rPr>
              <w:t>/</w:t>
            </w: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三级（单位）</w:t>
            </w:r>
          </w:p>
        </w:tc>
        <w:tc>
          <w:tcPr>
            <w:tcW w:w="136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3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联系方式（电话、邮箱）</w:t>
            </w:r>
          </w:p>
        </w:tc>
        <w:tc>
          <w:tcPr>
            <w:tcW w:w="154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执业证许可证复印件（加盖公章）</w:t>
            </w:r>
          </w:p>
        </w:tc>
        <w:tc>
          <w:tcPr>
            <w:tcW w:w="19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活动手册基本信息（详见通知要求，备注选择</w:t>
            </w:r>
            <w:r w:rsidRPr="006D269B">
              <w:rPr>
                <w:rFonts w:ascii="仿宋_GB2312" w:eastAsia="仿宋_GB2312" w:hAnsi="仿宋_GB2312" w:cs="仿宋_GB2312"/>
                <w:sz w:val="32"/>
                <w:szCs w:val="32"/>
              </w:rPr>
              <w:t>A</w:t>
            </w: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或</w:t>
            </w:r>
            <w:r w:rsidRPr="006D269B">
              <w:rPr>
                <w:rFonts w:ascii="仿宋_GB2312" w:eastAsia="仿宋_GB2312" w:hAnsi="仿宋_GB2312" w:cs="仿宋_GB2312"/>
                <w:sz w:val="32"/>
                <w:szCs w:val="32"/>
              </w:rPr>
              <w:t>B</w:t>
            </w: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项）</w:t>
            </w:r>
          </w:p>
        </w:tc>
        <w:tc>
          <w:tcPr>
            <w:tcW w:w="187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D269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展位背景板设计稿（详见通知要求）</w:t>
            </w:r>
          </w:p>
        </w:tc>
      </w:tr>
      <w:tr w:rsidR="00974F4A" w:rsidRPr="006D269B" w:rsidTr="00D95569">
        <w:trPr>
          <w:trHeight w:val="550"/>
          <w:jc w:val="center"/>
        </w:trPr>
        <w:tc>
          <w:tcPr>
            <w:tcW w:w="6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4F4A" w:rsidRPr="006D269B" w:rsidTr="00D95569">
        <w:trPr>
          <w:trHeight w:val="550"/>
          <w:jc w:val="center"/>
        </w:trPr>
        <w:tc>
          <w:tcPr>
            <w:tcW w:w="6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4F4A" w:rsidRPr="006D269B" w:rsidTr="00D95569">
        <w:trPr>
          <w:trHeight w:val="550"/>
          <w:jc w:val="center"/>
        </w:trPr>
        <w:tc>
          <w:tcPr>
            <w:tcW w:w="6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4F4A" w:rsidRPr="006D269B" w:rsidTr="00D95569">
        <w:trPr>
          <w:trHeight w:val="550"/>
          <w:jc w:val="center"/>
        </w:trPr>
        <w:tc>
          <w:tcPr>
            <w:tcW w:w="6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4F4A" w:rsidRPr="006D269B" w:rsidTr="00D95569">
        <w:trPr>
          <w:trHeight w:val="550"/>
          <w:jc w:val="center"/>
        </w:trPr>
        <w:tc>
          <w:tcPr>
            <w:tcW w:w="6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4F4A" w:rsidRPr="006D269B" w:rsidTr="00D95569">
        <w:trPr>
          <w:trHeight w:val="550"/>
          <w:jc w:val="center"/>
        </w:trPr>
        <w:tc>
          <w:tcPr>
            <w:tcW w:w="6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4F4A" w:rsidRPr="006D269B" w:rsidTr="00D95569">
        <w:trPr>
          <w:trHeight w:val="550"/>
          <w:jc w:val="center"/>
        </w:trPr>
        <w:tc>
          <w:tcPr>
            <w:tcW w:w="6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4F4A" w:rsidRPr="006D269B" w:rsidTr="00D95569">
        <w:trPr>
          <w:trHeight w:val="560"/>
          <w:jc w:val="center"/>
        </w:trPr>
        <w:tc>
          <w:tcPr>
            <w:tcW w:w="6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4F4A" w:rsidRPr="006D269B" w:rsidRDefault="00974F4A" w:rsidP="00D9556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4F4A" w:rsidRDefault="00974F4A" w:rsidP="00974F4A">
      <w:pPr>
        <w:spacing w:line="480" w:lineRule="exact"/>
      </w:pPr>
    </w:p>
    <w:p w:rsidR="00974F4A" w:rsidRDefault="00974F4A" w:rsidP="00974F4A">
      <w:pPr>
        <w:spacing w:line="480" w:lineRule="exact"/>
      </w:pPr>
      <w:r>
        <w:rPr>
          <w:rFonts w:hint="eastAsia"/>
        </w:rPr>
        <w:t>备注：以上内容请详见通知要求提交。</w:t>
      </w:r>
    </w:p>
    <w:p w:rsidR="00974F4A" w:rsidRDefault="00974F4A" w:rsidP="00974F4A">
      <w:pPr>
        <w:pStyle w:val="1"/>
        <w:widowControl/>
        <w:snapToGrid w:val="0"/>
        <w:spacing w:before="240" w:line="48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十、其他</w:t>
      </w:r>
      <w:bookmarkStart w:id="0" w:name="_GoBack"/>
      <w:bookmarkEnd w:id="0"/>
    </w:p>
    <w:p w:rsidR="00974F4A" w:rsidRDefault="00974F4A" w:rsidP="00AE0349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（一）场地展位的位置安排按先到先得原则，以收到支持款项为准，请汇款时及时联系外联部；</w:t>
      </w:r>
    </w:p>
    <w:p w:rsidR="00974F4A" w:rsidRDefault="00974F4A" w:rsidP="00974F4A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（二）其他未尽事宜请留意网站通知，如有疑问请与广州市律师协会外联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部暨晓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惠联系，联系电话：</w:t>
      </w:r>
      <w:r>
        <w:rPr>
          <w:rFonts w:ascii="仿宋_GB2312" w:eastAsia="仿宋_GB2312" w:hAnsi="宋体"/>
          <w:sz w:val="32"/>
          <w:szCs w:val="32"/>
        </w:rPr>
        <w:t>83553602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83554393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5525D" w:rsidRPr="00974F4A" w:rsidRDefault="0015525D"/>
    <w:sectPr w:rsidR="0015525D" w:rsidRPr="00974F4A" w:rsidSect="00974F4A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创艺简标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49C3"/>
    <w:multiLevelType w:val="singleLevel"/>
    <w:tmpl w:val="239049C3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3B88235F"/>
    <w:multiLevelType w:val="multilevel"/>
    <w:tmpl w:val="3B88235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4A"/>
    <w:rsid w:val="0015525D"/>
    <w:rsid w:val="00974F4A"/>
    <w:rsid w:val="00A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A47DC02"/>
  <w15:chartTrackingRefBased/>
  <w15:docId w15:val="{9E2D61BF-65EE-40AF-8CBA-E2C8DAF0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974F4A"/>
    <w:pPr>
      <w:ind w:firstLineChars="200" w:firstLine="420"/>
    </w:pPr>
    <w:rPr>
      <w:rFonts w:eastAsia="等线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301</Words>
  <Characters>1716</Characters>
  <Application>Microsoft Office Word</Application>
  <DocSecurity>0</DocSecurity>
  <Lines>14</Lines>
  <Paragraphs>4</Paragraphs>
  <ScaleCrop>false</ScaleCrop>
  <Company>Micorosoft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2019-09-26T00:48:00Z</dcterms:created>
  <dcterms:modified xsi:type="dcterms:W3CDTF">2019-09-26T00:59:00Z</dcterms:modified>
</cp:coreProperties>
</file>