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98EF5" w14:textId="73170E3B" w:rsidR="003A14D1" w:rsidRPr="00A6061D" w:rsidRDefault="00A6061D">
      <w:pPr>
        <w:spacing w:line="560" w:lineRule="exact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A6061D">
        <w:rPr>
          <w:rFonts w:ascii="方正小标宋简体" w:eastAsia="方正小标宋简体" w:hAnsi="仿宋" w:hint="eastAsia"/>
          <w:bCs/>
          <w:sz w:val="44"/>
          <w:szCs w:val="44"/>
        </w:rPr>
        <w:t>杨立新教授简介</w:t>
      </w:r>
    </w:p>
    <w:p w14:paraId="5689E924" w14:textId="77777777" w:rsidR="00A6061D" w:rsidRDefault="00A6061D">
      <w:pPr>
        <w:spacing w:line="560" w:lineRule="exact"/>
        <w:jc w:val="center"/>
        <w:rPr>
          <w:rFonts w:ascii="方正小标宋_GBK" w:eastAsia="方正小标宋_GBK" w:hAnsi="仿宋" w:hint="eastAsia"/>
          <w:b/>
          <w:sz w:val="44"/>
          <w:szCs w:val="44"/>
        </w:rPr>
      </w:pPr>
    </w:p>
    <w:p w14:paraId="680E1BC0" w14:textId="77777777" w:rsidR="003A14D1" w:rsidRDefault="00A6061D" w:rsidP="00A6061D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1952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月出生于吉林省通化市，祖籍山东省长岛县，中国人民大学法学院教授，中国人民</w:t>
      </w:r>
      <w:proofErr w:type="gramStart"/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大学民</w:t>
      </w:r>
      <w:proofErr w:type="gramEnd"/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商事法律科学研究中心研究员，中国民法学研究会副会长、世界侵权法学会主席、东亚侵权法学会理事长，国家法官学院、国家检察官学院、国家行政学院、北京大学法学院等院校兼职教授。</w:t>
      </w:r>
    </w:p>
    <w:p w14:paraId="004B9149" w14:textId="77777777" w:rsidR="003A14D1" w:rsidRDefault="00A6061D" w:rsidP="00A6061D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1975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年至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1989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年在吉林省通化市中级人民法院任审判员、副庭长、副院长、常务副院长、党组副书记。</w:t>
      </w:r>
    </w:p>
    <w:p w14:paraId="6E114CA6" w14:textId="77777777" w:rsidR="003A14D1" w:rsidRDefault="00A6061D" w:rsidP="00A6061D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1990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年至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1992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年任最高人民法院民事审判庭审判员、婚</w:t>
      </w:r>
      <w:proofErr w:type="gramStart"/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姻</w:t>
      </w:r>
      <w:proofErr w:type="gramEnd"/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家庭合议庭负责人。</w:t>
      </w:r>
    </w:p>
    <w:p w14:paraId="28B65FD0" w14:textId="77777777" w:rsidR="003A14D1" w:rsidRDefault="00A6061D" w:rsidP="00A6061D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1993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年至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1994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年任烟台大学法学院副教授。</w:t>
      </w:r>
    </w:p>
    <w:p w14:paraId="778678D0" w14:textId="77777777" w:rsidR="003A14D1" w:rsidRDefault="00A6061D" w:rsidP="00A6061D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1995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年至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2000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年任最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高人民检察院检察委员会委员、民事行政检察厅厅长。</w:t>
      </w:r>
    </w:p>
    <w:p w14:paraId="7CD5C3FC" w14:textId="77777777" w:rsidR="003A14D1" w:rsidRDefault="00A6061D" w:rsidP="00A6061D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2001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年以来，在中国人民大学法学院任教授、民商事法律科学研究中心主任，兼任全国人大常委会法工委立法专家委员会立法专家，参与合同法、物权法、侵权责任法、消费者权益保护法等十余部法律的起草和修订工作。</w:t>
      </w:r>
    </w:p>
    <w:p w14:paraId="2FCCA7A3" w14:textId="77777777" w:rsidR="003A14D1" w:rsidRDefault="00A6061D" w:rsidP="00A6061D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2015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年以来，全程参与民法典编纂工作，参加了民法典总则和分则各编的起草。</w:t>
      </w:r>
    </w:p>
    <w:p w14:paraId="5947F340" w14:textId="77777777" w:rsidR="003A14D1" w:rsidRDefault="00A6061D" w:rsidP="00A6061D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研究领域为民法总则、侵权责任法、人格权法、物权法、债法、婚姻家庭法和继承法，著作有民法专著、民法教材、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lastRenderedPageBreak/>
        <w:t>其他民法读物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100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余部，在《中国社会科学》、《法学研究》、《中国法学》等刊物发表民法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论文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500</w:t>
      </w:r>
      <w:r>
        <w:rPr>
          <w:rFonts w:ascii="仿宋_GB2312" w:eastAsia="仿宋_GB2312" w:cs="仿宋_GB2312" w:hint="eastAsia"/>
          <w:color w:val="333333"/>
          <w:kern w:val="2"/>
          <w:sz w:val="32"/>
          <w:szCs w:val="32"/>
          <w:shd w:val="clear" w:color="auto" w:fill="FFFFFF"/>
        </w:rPr>
        <w:t>余篇。</w:t>
      </w:r>
    </w:p>
    <w:p w14:paraId="384BD2B0" w14:textId="77777777" w:rsidR="003A14D1" w:rsidRDefault="003A14D1">
      <w:pPr>
        <w:pStyle w:val="a3"/>
        <w:spacing w:before="0" w:beforeAutospacing="0" w:after="0" w:afterAutospacing="0"/>
        <w:ind w:firstLine="480"/>
        <w:jc w:val="both"/>
        <w:rPr>
          <w:rFonts w:asci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</w:p>
    <w:sectPr w:rsidR="003A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C078D9"/>
    <w:rsid w:val="003A14D1"/>
    <w:rsid w:val="00A6061D"/>
    <w:rsid w:val="27C0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EE91F"/>
  <w15:docId w15:val="{F23FFA56-3943-4B44-B5A1-164936C7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hoon</dc:creator>
  <cp:lastModifiedBy>杨 志生</cp:lastModifiedBy>
  <cp:revision>2</cp:revision>
  <dcterms:created xsi:type="dcterms:W3CDTF">2020-06-03T07:45:00Z</dcterms:created>
  <dcterms:modified xsi:type="dcterms:W3CDTF">2020-06-03T08:00:00Z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