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45"/>
        </w:tabs>
        <w:kinsoku/>
        <w:wordWrap/>
        <w:autoSpaceDE/>
        <w:autoSpaceDN/>
        <w:bidi w:val="0"/>
        <w:spacing w:line="240" w:lineRule="auto"/>
        <w:textAlignment w:val="auto"/>
        <w:rPr>
          <w:rFonts w:hint="eastAsia" w:ascii="仿宋_GB2312" w:eastAsia="仿宋_GB2312"/>
          <w:color w:val="auto"/>
          <w:sz w:val="32"/>
          <w:szCs w:val="32"/>
        </w:rPr>
      </w:pPr>
      <w:r>
        <w:rPr>
          <w:rFonts w:hint="eastAsia" w:ascii="仿宋_GB2312" w:eastAsia="仿宋_GB2312"/>
          <w:color w:val="auto"/>
          <w:sz w:val="32"/>
          <w:szCs w:val="32"/>
        </w:rPr>
        <w:t>附件1：</w:t>
      </w:r>
      <w:r>
        <w:rPr>
          <w:rFonts w:hint="eastAsia" w:ascii="仿宋_GB2312" w:eastAsia="仿宋_GB2312"/>
          <w:color w:val="auto"/>
          <w:sz w:val="32"/>
          <w:szCs w:val="32"/>
        </w:rPr>
        <w:tab/>
      </w:r>
    </w:p>
    <w:p>
      <w:pPr>
        <w:keepNext w:val="0"/>
        <w:keepLines w:val="0"/>
        <w:pageBreakBefore w:val="0"/>
        <w:kinsoku/>
        <w:wordWrap/>
        <w:autoSpaceDE/>
        <w:autoSpaceDN/>
        <w:bidi w:val="0"/>
        <w:spacing w:line="240" w:lineRule="auto"/>
        <w:jc w:val="center"/>
        <w:textAlignment w:val="auto"/>
        <w:rPr>
          <w:rFonts w:hint="eastAsia" w:ascii="仿宋_GB2312" w:eastAsia="仿宋_GB2312"/>
          <w:b/>
          <w:color w:val="auto"/>
          <w:sz w:val="44"/>
          <w:szCs w:val="44"/>
        </w:rPr>
      </w:pPr>
      <w:r>
        <w:rPr>
          <w:rFonts w:hint="eastAsia" w:ascii="仿宋_GB2312" w:eastAsia="仿宋_GB2312"/>
          <w:b/>
          <w:color w:val="auto"/>
          <w:sz w:val="44"/>
          <w:szCs w:val="44"/>
        </w:rPr>
        <w:t>实习人员面试考核流程</w:t>
      </w:r>
    </w:p>
    <w:p>
      <w:pPr>
        <w:keepNext w:val="0"/>
        <w:keepLines w:val="0"/>
        <w:pageBreakBefore w:val="0"/>
        <w:widowControl w:val="0"/>
        <w:tabs>
          <w:tab w:val="left" w:pos="1845"/>
        </w:tabs>
        <w:kinsoku/>
        <w:wordWrap/>
        <w:overflowPunct/>
        <w:topLinePunct w:val="0"/>
        <w:autoSpaceDE/>
        <w:autoSpaceDN/>
        <w:bidi w:val="0"/>
        <w:adjustRightInd/>
        <w:snapToGrid/>
        <w:spacing w:line="240" w:lineRule="exact"/>
        <w:textAlignment w:val="auto"/>
        <w:rPr>
          <w:rFonts w:hint="eastAsia" w:ascii="仿宋_GB2312" w:eastAsia="仿宋_GB2312"/>
          <w:color w:val="auto"/>
          <w:sz w:val="32"/>
          <w:szCs w:val="32"/>
        </w:rPr>
      </w:pP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rPr>
      </w:pPr>
      <w:r>
        <w:rPr>
          <w:rFonts w:hint="eastAsia" w:ascii="仿宋_GB2312" w:eastAsia="仿宋_GB2312"/>
          <w:color w:val="auto"/>
          <w:sz w:val="30"/>
          <w:szCs w:val="30"/>
        </w:rPr>
        <w:t>1.请各位实习人员注意自己的仪态、仪表，着正装参加面试考核并提前将手机通信功能调至震动或关闭状态。</w:t>
      </w: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2.</w:t>
      </w:r>
      <w:r>
        <w:rPr>
          <w:rFonts w:hint="eastAsia" w:ascii="仿宋_GB2312" w:eastAsia="仿宋_GB2312"/>
          <w:color w:val="auto"/>
          <w:sz w:val="30"/>
          <w:szCs w:val="30"/>
        </w:rPr>
        <w:t>实习人员进入面试现场，应先向市律协工作人员出示身份证原件，以核实身份</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.核实身份后，考核小组组长宣布面试考核开始</w:t>
      </w:r>
      <w:r>
        <w:rPr>
          <w:rFonts w:hint="eastAsia" w:ascii="仿宋_GB2312" w:eastAsia="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.实习人员作自我介绍和实习总结汇报，内容包括：</w:t>
      </w:r>
      <w:r>
        <w:rPr>
          <w:rFonts w:hint="eastAsia" w:ascii="仿宋_GB2312" w:eastAsia="仿宋_GB2312"/>
          <w:color w:val="auto"/>
          <w:sz w:val="30"/>
          <w:szCs w:val="30"/>
          <w:lang w:eastAsia="zh-CN"/>
        </w:rPr>
        <w:t>个人基本情况（姓名+学习和工作背景+司法考试情况）、主要实习情况及实习期间协助指导律师办理案件的类型和心得体会等（时间约为2-3分钟）。</w:t>
      </w: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5</w:t>
      </w:r>
      <w:r>
        <w:rPr>
          <w:rFonts w:hint="eastAsia" w:ascii="仿宋_GB2312" w:eastAsia="仿宋_GB2312"/>
          <w:color w:val="auto"/>
          <w:sz w:val="30"/>
          <w:szCs w:val="30"/>
        </w:rPr>
        <w:t>.考核小组成员根据面试考核范围，结合实习人员的实务训练考核材料，进行全方位的互动式问答（时间约为12分钟）</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6</w:t>
      </w:r>
      <w:r>
        <w:rPr>
          <w:rFonts w:hint="eastAsia" w:ascii="仿宋_GB2312" w:eastAsia="仿宋_GB2312"/>
          <w:color w:val="auto"/>
          <w:sz w:val="30"/>
          <w:szCs w:val="30"/>
        </w:rPr>
        <w:t>.面试考核互动问答结束后，考核小组组长宣布实习人员退场等候面试考核结果</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rPr>
      </w:pPr>
      <w:r>
        <w:rPr>
          <w:rFonts w:hint="eastAsia" w:ascii="仿宋_GB2312" w:eastAsia="仿宋_GB2312"/>
          <w:color w:val="auto"/>
          <w:sz w:val="30"/>
          <w:szCs w:val="30"/>
          <w:lang w:val="en-US" w:eastAsia="zh-CN"/>
        </w:rPr>
        <w:t>7</w:t>
      </w:r>
      <w:r>
        <w:rPr>
          <w:rFonts w:hint="eastAsia" w:ascii="仿宋_GB2312" w:eastAsia="仿宋_GB2312"/>
          <w:color w:val="auto"/>
          <w:sz w:val="30"/>
          <w:szCs w:val="30"/>
        </w:rPr>
        <w:t>.实习人员退场后，考核小组成员根据实习人员的面试情况，依据评分标准独立进行评分。面试考核共四个环节：个人展示环节、职业道德和</w:t>
      </w:r>
      <w:r>
        <w:rPr>
          <w:rFonts w:hint="eastAsia" w:ascii="仿宋_GB2312" w:eastAsia="仿宋_GB2312"/>
          <w:color w:val="auto"/>
          <w:sz w:val="30"/>
          <w:szCs w:val="30"/>
          <w:lang w:eastAsia="zh-CN"/>
        </w:rPr>
        <w:t>执业纪律</w:t>
      </w:r>
      <w:r>
        <w:rPr>
          <w:rFonts w:hint="eastAsia" w:ascii="仿宋_GB2312" w:eastAsia="仿宋_GB2312"/>
          <w:color w:val="auto"/>
          <w:sz w:val="30"/>
          <w:szCs w:val="30"/>
        </w:rPr>
        <w:t>环节、律师实务环节、沟通协调和应变能力环节。有两个环节评定为（较）差，则总评不合格；若第二或者第三任一环节评定为（较）差，则总评不合格。</w:t>
      </w:r>
    </w:p>
    <w:p>
      <w:pPr>
        <w:keepNext w:val="0"/>
        <w:keepLines w:val="0"/>
        <w:pageBreakBefore w:val="0"/>
        <w:widowControl w:val="0"/>
        <w:tabs>
          <w:tab w:val="left" w:pos="1845"/>
        </w:tabs>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color w:val="auto"/>
          <w:sz w:val="30"/>
          <w:szCs w:val="30"/>
        </w:rPr>
      </w:pPr>
      <w:r>
        <w:rPr>
          <w:rFonts w:hint="eastAsia" w:ascii="仿宋_GB2312" w:eastAsia="仿宋_GB2312"/>
          <w:color w:val="auto"/>
          <w:sz w:val="30"/>
          <w:szCs w:val="30"/>
          <w:lang w:val="en-US" w:eastAsia="zh-CN"/>
        </w:rPr>
        <w:t>8</w:t>
      </w:r>
      <w:r>
        <w:rPr>
          <w:rFonts w:hint="eastAsia" w:ascii="仿宋_GB2312" w:eastAsia="仿宋_GB2312"/>
          <w:color w:val="auto"/>
          <w:sz w:val="30"/>
          <w:szCs w:val="30"/>
        </w:rPr>
        <w:t>.</w:t>
      </w:r>
      <w:bookmarkStart w:id="0" w:name="_GoBack"/>
      <w:bookmarkEnd w:id="0"/>
      <w:r>
        <w:rPr>
          <w:rFonts w:hint="eastAsia" w:ascii="仿宋_GB2312" w:eastAsia="仿宋_GB2312"/>
          <w:color w:val="auto"/>
          <w:sz w:val="30"/>
          <w:szCs w:val="30"/>
          <w:lang w:val="en-US" w:eastAsia="zh-CN"/>
        </w:rPr>
        <w:t>三名考核小组成员以多数成员的总评结果作为实习人员的最终面试考核结果。</w:t>
      </w:r>
      <w:r>
        <w:rPr>
          <w:rFonts w:hint="eastAsia" w:ascii="仿宋_GB2312" w:eastAsia="仿宋_GB2312"/>
          <w:color w:val="auto"/>
          <w:sz w:val="30"/>
          <w:szCs w:val="30"/>
        </w:rPr>
        <w:t>考核小组组长汇总评分及点评意见，产生结果后，再通知实习人员入场，宣布点评意见及面试考核结果。</w:t>
      </w:r>
    </w:p>
    <w:p>
      <w:pPr>
        <w:keepNext w:val="0"/>
        <w:keepLines w:val="0"/>
        <w:pageBreakBefore w:val="0"/>
        <w:tabs>
          <w:tab w:val="left" w:pos="1845"/>
        </w:tabs>
        <w:kinsoku/>
        <w:wordWrap/>
        <w:autoSpaceDE/>
        <w:autoSpaceDN/>
        <w:bidi w:val="0"/>
        <w:spacing w:line="240" w:lineRule="auto"/>
        <w:textAlignment w:val="auto"/>
        <w:rPr>
          <w:rFonts w:hint="eastAsia" w:ascii="仿宋_GB2312" w:eastAsia="仿宋_GB2312"/>
          <w:color w:val="auto"/>
          <w:sz w:val="32"/>
          <w:szCs w:val="32"/>
        </w:rPr>
      </w:pPr>
      <w:r>
        <w:rPr>
          <w:rFonts w:ascii="仿宋_GB2312" w:eastAsia="仿宋_GB2312"/>
          <w:color w:val="auto"/>
          <w:sz w:val="32"/>
          <w:szCs w:val="32"/>
        </w:rPr>
        <w:br w:type="page"/>
      </w:r>
      <w:r>
        <w:rPr>
          <w:rFonts w:hint="eastAsia" w:ascii="仿宋_GB2312" w:eastAsia="仿宋_GB2312"/>
          <w:color w:val="auto"/>
          <w:sz w:val="32"/>
          <w:szCs w:val="32"/>
        </w:rPr>
        <w:t>附件2：</w:t>
      </w:r>
      <w:r>
        <w:rPr>
          <w:rFonts w:hint="eastAsia" w:ascii="仿宋_GB2312" w:eastAsia="仿宋_GB2312"/>
          <w:color w:val="auto"/>
          <w:sz w:val="32"/>
          <w:szCs w:val="32"/>
        </w:rPr>
        <w:tab/>
      </w:r>
    </w:p>
    <w:p>
      <w:pPr>
        <w:keepNext w:val="0"/>
        <w:keepLines w:val="0"/>
        <w:pageBreakBefore w:val="0"/>
        <w:tabs>
          <w:tab w:val="left" w:pos="1845"/>
        </w:tabs>
        <w:kinsoku/>
        <w:wordWrap/>
        <w:autoSpaceDE/>
        <w:autoSpaceDN/>
        <w:bidi w:val="0"/>
        <w:spacing w:line="240" w:lineRule="auto"/>
        <w:jc w:val="center"/>
        <w:textAlignment w:val="auto"/>
        <w:rPr>
          <w:rFonts w:hint="eastAsia" w:ascii="仿宋_GB2312" w:eastAsia="仿宋_GB2312"/>
          <w:b/>
          <w:color w:val="auto"/>
          <w:sz w:val="44"/>
          <w:szCs w:val="44"/>
        </w:rPr>
      </w:pPr>
      <w:r>
        <w:rPr>
          <w:rFonts w:hint="eastAsia" w:ascii="仿宋_GB2312" w:eastAsia="仿宋_GB2312"/>
          <w:b/>
          <w:color w:val="auto"/>
          <w:sz w:val="44"/>
          <w:szCs w:val="44"/>
        </w:rPr>
        <w:t>面试考核考官须知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b/>
          <w:i/>
          <w:color w:val="auto"/>
          <w:sz w:val="44"/>
          <w:szCs w:val="44"/>
          <w:u w:val="single"/>
        </w:rPr>
      </w:pPr>
    </w:p>
    <w:p>
      <w:pPr>
        <w:keepNext w:val="0"/>
        <w:keepLines w:val="0"/>
        <w:pageBreakBefore w:val="0"/>
        <w:widowControl w:val="0"/>
        <w:numPr>
          <w:ilvl w:val="0"/>
          <w:numId w:val="0"/>
        </w:numPr>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1.请在面试</w:t>
      </w:r>
      <w:r>
        <w:rPr>
          <w:rFonts w:hint="eastAsia" w:ascii="仿宋_GB2312" w:eastAsia="仿宋_GB2312"/>
          <w:color w:val="auto"/>
          <w:sz w:val="30"/>
          <w:szCs w:val="30"/>
          <w:lang w:eastAsia="zh-CN"/>
        </w:rPr>
        <w:t>考核当天提前</w:t>
      </w:r>
      <w:r>
        <w:rPr>
          <w:rFonts w:hint="eastAsia" w:ascii="仿宋_GB2312" w:eastAsia="仿宋_GB2312"/>
          <w:color w:val="auto"/>
          <w:sz w:val="30"/>
          <w:szCs w:val="30"/>
          <w:lang w:val="en-US" w:eastAsia="zh-CN"/>
        </w:rPr>
        <w:t>10分钟抵达市律协，在指定会议室进行随机抽签，确定参加面试考核的批次。</w:t>
      </w:r>
    </w:p>
    <w:p>
      <w:pPr>
        <w:keepNext w:val="0"/>
        <w:keepLines w:val="0"/>
        <w:pageBreakBefore w:val="0"/>
        <w:widowControl w:val="0"/>
        <w:numPr>
          <w:ilvl w:val="0"/>
          <w:numId w:val="0"/>
        </w:numPr>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2.</w:t>
      </w:r>
      <w:r>
        <w:rPr>
          <w:rFonts w:hint="eastAsia" w:ascii="仿宋_GB2312" w:eastAsia="仿宋_GB2312"/>
          <w:color w:val="auto"/>
          <w:sz w:val="30"/>
          <w:szCs w:val="30"/>
        </w:rPr>
        <w:t>请着正装</w:t>
      </w:r>
      <w:r>
        <w:rPr>
          <w:rFonts w:hint="eastAsia" w:ascii="仿宋_GB2312" w:eastAsia="仿宋_GB2312"/>
          <w:color w:val="auto"/>
          <w:sz w:val="30"/>
          <w:szCs w:val="30"/>
          <w:lang w:eastAsia="zh-CN"/>
        </w:rPr>
        <w:t>、律师袍参加面试考核，</w:t>
      </w:r>
      <w:r>
        <w:rPr>
          <w:rFonts w:hint="eastAsia" w:ascii="仿宋_GB2312" w:eastAsia="仿宋_GB2312"/>
          <w:color w:val="auto"/>
          <w:sz w:val="30"/>
          <w:szCs w:val="30"/>
        </w:rPr>
        <w:t>并将手机通信功能调至震动或关闭状态</w:t>
      </w:r>
      <w:r>
        <w:rPr>
          <w:rFonts w:hint="eastAsia" w:ascii="仿宋_GB2312" w:eastAsia="仿宋_GB2312"/>
          <w:color w:val="auto"/>
          <w:sz w:val="30"/>
          <w:szCs w:val="30"/>
          <w:lang w:eastAsia="zh-CN"/>
        </w:rPr>
        <w:t>，入场时交由市律协工作人员保管，面试考核结束后取回。</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.请不受任何因素、形式的干扰、妨碍</w:t>
      </w:r>
      <w:r>
        <w:rPr>
          <w:rFonts w:hint="eastAsia" w:ascii="仿宋_GB2312" w:eastAsia="仿宋_GB2312"/>
          <w:color w:val="auto"/>
          <w:sz w:val="30"/>
          <w:szCs w:val="30"/>
          <w:lang w:eastAsia="zh-CN"/>
        </w:rPr>
        <w:t>，</w:t>
      </w:r>
      <w:r>
        <w:rPr>
          <w:rFonts w:hint="eastAsia" w:ascii="仿宋_GB2312" w:eastAsia="仿宋_GB2312"/>
          <w:color w:val="auto"/>
          <w:sz w:val="30"/>
          <w:szCs w:val="30"/>
        </w:rPr>
        <w:t>依规则</w:t>
      </w:r>
      <w:r>
        <w:rPr>
          <w:rFonts w:hint="eastAsia" w:ascii="仿宋_GB2312" w:eastAsia="仿宋_GB2312"/>
          <w:color w:val="auto"/>
          <w:sz w:val="30"/>
          <w:szCs w:val="30"/>
          <w:lang w:eastAsia="zh-CN"/>
        </w:rPr>
        <w:t>、</w:t>
      </w:r>
      <w:r>
        <w:rPr>
          <w:rFonts w:hint="eastAsia" w:ascii="仿宋_GB2312" w:eastAsia="仿宋_GB2312"/>
          <w:color w:val="auto"/>
          <w:sz w:val="30"/>
          <w:szCs w:val="30"/>
        </w:rPr>
        <w:t>依程序</w:t>
      </w:r>
      <w:r>
        <w:rPr>
          <w:rFonts w:hint="eastAsia" w:ascii="仿宋_GB2312" w:eastAsia="仿宋_GB2312"/>
          <w:color w:val="auto"/>
          <w:sz w:val="30"/>
          <w:szCs w:val="30"/>
          <w:lang w:eastAsia="zh-CN"/>
        </w:rPr>
        <w:t>，</w:t>
      </w:r>
      <w:r>
        <w:rPr>
          <w:rFonts w:hint="eastAsia" w:ascii="仿宋_GB2312" w:eastAsia="仿宋_GB2312"/>
          <w:color w:val="auto"/>
          <w:sz w:val="30"/>
          <w:szCs w:val="30"/>
        </w:rPr>
        <w:t>独立、公平、公正</w:t>
      </w:r>
      <w:r>
        <w:rPr>
          <w:rFonts w:hint="eastAsia" w:ascii="仿宋_GB2312" w:eastAsia="仿宋_GB2312"/>
          <w:color w:val="auto"/>
          <w:sz w:val="30"/>
          <w:szCs w:val="30"/>
          <w:lang w:eastAsia="zh-CN"/>
        </w:rPr>
        <w:t>地</w:t>
      </w:r>
      <w:r>
        <w:rPr>
          <w:rFonts w:hint="eastAsia" w:ascii="仿宋_GB2312" w:eastAsia="仿宋_GB2312"/>
          <w:color w:val="auto"/>
          <w:sz w:val="30"/>
          <w:szCs w:val="30"/>
        </w:rPr>
        <w:t>进行面试考核</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.面试考核不是形式考核，而是切实鉴定实习成果的实质考核，考核过程请严谨细致，考核态度请严肃认真</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5</w:t>
      </w:r>
      <w:r>
        <w:rPr>
          <w:rFonts w:hint="eastAsia" w:ascii="仿宋_GB2312" w:eastAsia="仿宋_GB2312"/>
          <w:color w:val="auto"/>
          <w:sz w:val="30"/>
          <w:szCs w:val="30"/>
        </w:rPr>
        <w:t>.未经考核通过，请切勿以合格推定为原则。唯有</w:t>
      </w:r>
      <w:r>
        <w:rPr>
          <w:rFonts w:hint="eastAsia" w:ascii="仿宋_GB2312" w:eastAsia="仿宋_GB2312"/>
          <w:color w:val="auto"/>
          <w:sz w:val="30"/>
          <w:szCs w:val="30"/>
          <w:lang w:eastAsia="zh-CN"/>
        </w:rPr>
        <w:t>掌握</w:t>
      </w:r>
      <w:r>
        <w:rPr>
          <w:rFonts w:hint="eastAsia" w:ascii="仿宋_GB2312" w:eastAsia="仿宋_GB2312"/>
          <w:color w:val="auto"/>
          <w:sz w:val="30"/>
          <w:szCs w:val="30"/>
        </w:rPr>
        <w:t>职业道德与</w:t>
      </w:r>
      <w:r>
        <w:rPr>
          <w:rFonts w:hint="eastAsia" w:ascii="仿宋_GB2312" w:eastAsia="仿宋_GB2312"/>
          <w:color w:val="auto"/>
          <w:sz w:val="30"/>
          <w:szCs w:val="30"/>
          <w:lang w:eastAsia="zh-CN"/>
        </w:rPr>
        <w:t>执业纪律</w:t>
      </w:r>
      <w:r>
        <w:rPr>
          <w:rFonts w:hint="eastAsia" w:ascii="仿宋_GB2312" w:eastAsia="仿宋_GB2312"/>
          <w:color w:val="auto"/>
          <w:sz w:val="30"/>
          <w:szCs w:val="30"/>
        </w:rPr>
        <w:t>、律师执业技能、具备独立执业能力者，方可通过面试考核</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6</w:t>
      </w:r>
      <w:r>
        <w:rPr>
          <w:rFonts w:hint="eastAsia" w:ascii="仿宋_GB2312" w:eastAsia="仿宋_GB2312"/>
          <w:color w:val="auto"/>
          <w:sz w:val="30"/>
          <w:szCs w:val="30"/>
        </w:rPr>
        <w:t>.请加强对非法律专业实习人员系统法律知识的考核，以了解其掌握系统法律专业知识熟练程度及能力是否符合律师工作要求</w:t>
      </w:r>
      <w:r>
        <w:rPr>
          <w:rFonts w:hint="eastAsia" w:ascii="仿宋_GB2312" w:eastAsia="仿宋_GB2312"/>
          <w:color w:val="auto"/>
          <w:sz w:val="30"/>
          <w:szCs w:val="30"/>
          <w:lang w:eastAsia="zh-CN"/>
        </w:rPr>
        <w:t>。</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00" w:firstLineChars="200"/>
        <w:textAlignment w:val="auto"/>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7</w:t>
      </w:r>
      <w:r>
        <w:rPr>
          <w:rFonts w:hint="eastAsia" w:ascii="仿宋_GB2312" w:eastAsia="仿宋_GB2312"/>
          <w:color w:val="auto"/>
          <w:sz w:val="30"/>
          <w:szCs w:val="30"/>
        </w:rPr>
        <w:t>.面试考核共四个环节：个人展示环节、职业道德和</w:t>
      </w:r>
      <w:r>
        <w:rPr>
          <w:rFonts w:hint="eastAsia" w:ascii="仿宋_GB2312" w:eastAsia="仿宋_GB2312"/>
          <w:color w:val="auto"/>
          <w:sz w:val="30"/>
          <w:szCs w:val="30"/>
          <w:lang w:eastAsia="zh-CN"/>
        </w:rPr>
        <w:t>执业纪律</w:t>
      </w:r>
      <w:r>
        <w:rPr>
          <w:rFonts w:hint="eastAsia" w:ascii="仿宋_GB2312" w:eastAsia="仿宋_GB2312"/>
          <w:color w:val="auto"/>
          <w:sz w:val="30"/>
          <w:szCs w:val="30"/>
        </w:rPr>
        <w:t>环节、律师实务环节、沟通协调和应变能力环节。有两个环节评定为（较）差，则总评不合格；若第二或者第三任一环节评定为（较）差，则总评不合格。</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0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auto"/>
          <w:sz w:val="30"/>
          <w:szCs w:val="30"/>
          <w:lang w:val="en-US" w:eastAsia="zh-CN"/>
        </w:rPr>
        <w:t>8</w:t>
      </w:r>
      <w:r>
        <w:rPr>
          <w:rFonts w:hint="eastAsia" w:ascii="仿宋_GB2312" w:eastAsia="仿宋_GB2312"/>
          <w:color w:val="auto"/>
          <w:sz w:val="30"/>
          <w:szCs w:val="30"/>
        </w:rPr>
        <w:t>.</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lang w:val="en-US" w:eastAsia="zh-CN"/>
          <w14:textFill>
            <w14:solidFill>
              <w14:schemeClr w14:val="tx1"/>
            </w14:solidFill>
          </w14:textFill>
        </w:rPr>
        <w:t>名</w:t>
      </w:r>
      <w:r>
        <w:rPr>
          <w:rFonts w:hint="eastAsia" w:ascii="仿宋_GB2312" w:eastAsia="仿宋_GB2312"/>
          <w:color w:val="000000" w:themeColor="text1"/>
          <w:sz w:val="32"/>
          <w:szCs w:val="32"/>
          <w:lang w:eastAsia="zh-CN"/>
          <w14:textFill>
            <w14:solidFill>
              <w14:schemeClr w14:val="tx1"/>
            </w14:solidFill>
          </w14:textFill>
        </w:rPr>
        <w:t>考官</w:t>
      </w:r>
      <w:r>
        <w:rPr>
          <w:rFonts w:hint="eastAsia" w:ascii="仿宋_GB2312" w:eastAsia="仿宋_GB2312"/>
          <w:color w:val="000000" w:themeColor="text1"/>
          <w:sz w:val="32"/>
          <w:szCs w:val="32"/>
          <w14:textFill>
            <w14:solidFill>
              <w14:schemeClr w14:val="tx1"/>
            </w14:solidFill>
          </w14:textFill>
        </w:rPr>
        <w:t>根据实习人员的面试情况，依据评分标准进行独立评分</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以多数考官的总评结果作为实习人员的最终面试考核结果。</w:t>
      </w:r>
    </w:p>
    <w:p>
      <w:pPr>
        <w:keepNext w:val="0"/>
        <w:keepLines w:val="0"/>
        <w:pageBreakBefore w:val="0"/>
        <w:widowControl w:val="0"/>
        <w:tabs>
          <w:tab w:val="left" w:pos="1845"/>
        </w:tabs>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b/>
          <w:color w:val="auto"/>
          <w:sz w:val="44"/>
          <w:szCs w:val="44"/>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auto"/>
          <w:sz w:val="30"/>
          <w:szCs w:val="30"/>
        </w:rPr>
        <w:t>本批次实习人员面试考核全部</w:t>
      </w:r>
      <w:r>
        <w:rPr>
          <w:rFonts w:hint="eastAsia" w:ascii="仿宋_GB2312" w:eastAsia="仿宋_GB2312"/>
          <w:color w:val="auto"/>
          <w:sz w:val="30"/>
          <w:szCs w:val="30"/>
          <w:lang w:eastAsia="zh-CN"/>
        </w:rPr>
        <w:t>结束</w:t>
      </w:r>
      <w:r>
        <w:rPr>
          <w:rFonts w:hint="eastAsia" w:ascii="仿宋_GB2312" w:eastAsia="仿宋_GB2312"/>
          <w:color w:val="auto"/>
          <w:sz w:val="30"/>
          <w:szCs w:val="30"/>
        </w:rPr>
        <w:t>后，考官应签字确认后离开现场。</w:t>
      </w:r>
      <w:r>
        <w:rPr>
          <w:rFonts w:ascii="仿宋_GB2312" w:eastAsia="仿宋_GB2312"/>
          <w:color w:val="auto"/>
          <w:sz w:val="32"/>
          <w:szCs w:val="32"/>
        </w:rPr>
        <w:br w:type="page"/>
      </w:r>
      <w:r>
        <w:rPr>
          <w:rFonts w:hint="eastAsia" w:ascii="仿宋_GB2312" w:eastAsia="仿宋_GB2312"/>
          <w:color w:val="auto"/>
          <w:sz w:val="32"/>
          <w:szCs w:val="32"/>
        </w:rPr>
        <w:t>附件3：</w:t>
      </w:r>
    </w:p>
    <w:p>
      <w:pPr>
        <w:keepNext w:val="0"/>
        <w:keepLines w:val="0"/>
        <w:pageBreakBefore w:val="0"/>
        <w:kinsoku/>
        <w:wordWrap/>
        <w:autoSpaceDE/>
        <w:autoSpaceDN/>
        <w:bidi w:val="0"/>
        <w:spacing w:line="240" w:lineRule="auto"/>
        <w:jc w:val="center"/>
        <w:textAlignment w:val="auto"/>
        <w:rPr>
          <w:rFonts w:hint="eastAsia" w:ascii="仿宋_GB2312" w:eastAsia="仿宋_GB2312"/>
          <w:b/>
          <w:color w:val="auto"/>
          <w:sz w:val="44"/>
          <w:szCs w:val="44"/>
        </w:rPr>
      </w:pPr>
      <w:r>
        <w:rPr>
          <w:rFonts w:hint="eastAsia" w:ascii="仿宋_GB2312" w:eastAsia="仿宋_GB2312"/>
          <w:b/>
          <w:color w:val="auto"/>
          <w:sz w:val="44"/>
          <w:szCs w:val="44"/>
        </w:rPr>
        <w:t>实习人员面试考核评分标准</w:t>
      </w:r>
    </w:p>
    <w:p>
      <w:pPr>
        <w:keepNext w:val="0"/>
        <w:keepLines w:val="0"/>
        <w:pageBreakBefore w:val="0"/>
        <w:kinsoku/>
        <w:wordWrap/>
        <w:autoSpaceDE/>
        <w:autoSpaceDN/>
        <w:bidi w:val="0"/>
        <w:spacing w:line="240" w:lineRule="auto"/>
        <w:jc w:val="center"/>
        <w:textAlignment w:val="auto"/>
        <w:rPr>
          <w:rFonts w:hint="eastAsia" w:ascii="宋体" w:hAnsi="宋体"/>
          <w:b/>
          <w:color w:val="auto"/>
          <w:sz w:val="36"/>
          <w:szCs w:val="36"/>
        </w:rPr>
      </w:pPr>
    </w:p>
    <w:tbl>
      <w:tblPr>
        <w:tblStyle w:val="3"/>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525"/>
        <w:gridCol w:w="2194"/>
        <w:gridCol w:w="2295"/>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考核项目</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个人展示</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职业道德和</w:t>
            </w:r>
          </w:p>
          <w:p>
            <w:pPr>
              <w:keepNext w:val="0"/>
              <w:keepLines w:val="0"/>
              <w:pageBreakBefore w:val="0"/>
              <w:kinsoku/>
              <w:wordWrap/>
              <w:autoSpaceDE/>
              <w:autoSpaceDN/>
              <w:bidi w:val="0"/>
              <w:spacing w:line="240" w:lineRule="auto"/>
              <w:jc w:val="center"/>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执业纪律</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律师实务</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沟通协调和</w:t>
            </w:r>
          </w:p>
          <w:p>
            <w:pPr>
              <w:keepNext w:val="0"/>
              <w:keepLines w:val="0"/>
              <w:pageBreakBefore w:val="0"/>
              <w:kinsoku/>
              <w:wordWrap/>
              <w:autoSpaceDE/>
              <w:autoSpaceDN/>
              <w:bidi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应变能力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9"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28"/>
                <w:szCs w:val="28"/>
              </w:rPr>
            </w:pPr>
            <w:r>
              <w:rPr>
                <w:rFonts w:hint="eastAsia" w:ascii="仿宋_GB2312" w:eastAsia="仿宋_GB2312"/>
                <w:b/>
                <w:color w:val="auto"/>
                <w:sz w:val="28"/>
                <w:szCs w:val="28"/>
              </w:rPr>
              <w:t>考核方法</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实习人员自我介绍和个人展示；观察实习人员的仪态、仪表等</w:t>
            </w:r>
          </w:p>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询问实习人员对律师定义的理解，对执业理想、职业道德、执业纪律及道德与法律关系的理解</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根据实务训练考核材料，询问实习人员的实务操作情况（包括案情情况、分析处理、法律适用、结果得失等）；并根据实习人员的具体实习情况，进行全方位、多层面的法律专业知识发问，包括实体、诉讼、仲裁、非诉等</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假设某些特定情形，询问实习人员遇到时的解决办法，在执业过程中如何进行自我保护，如何维护律师的职业声誉等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28"/>
                <w:szCs w:val="28"/>
              </w:rPr>
            </w:pPr>
            <w:r>
              <w:rPr>
                <w:rFonts w:hint="eastAsia" w:ascii="仿宋_GB2312" w:eastAsia="仿宋_GB2312"/>
                <w:b/>
                <w:color w:val="auto"/>
                <w:sz w:val="28"/>
                <w:szCs w:val="28"/>
              </w:rPr>
              <w:t>考核要点</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考察实习人员的举止、涵养、语言</w:t>
            </w:r>
            <w:r>
              <w:rPr>
                <w:rFonts w:hint="eastAsia" w:ascii="仿宋_GB2312" w:eastAsia="仿宋_GB2312"/>
                <w:color w:val="auto"/>
                <w:sz w:val="24"/>
                <w:lang w:eastAsia="zh-CN"/>
              </w:rPr>
              <w:t>表达</w:t>
            </w:r>
            <w:r>
              <w:rPr>
                <w:rFonts w:hint="eastAsia" w:ascii="仿宋_GB2312" w:eastAsia="仿宋_GB2312"/>
                <w:color w:val="auto"/>
                <w:sz w:val="24"/>
              </w:rPr>
              <w:t>能力</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lang w:eastAsia="zh-CN"/>
              </w:rPr>
            </w:pPr>
            <w:r>
              <w:rPr>
                <w:rFonts w:hint="eastAsia" w:ascii="仿宋_GB2312" w:eastAsia="仿宋_GB2312"/>
                <w:color w:val="auto"/>
                <w:sz w:val="24"/>
              </w:rPr>
              <w:t>考察实习人员的职业道德理念以及最基本的</w:t>
            </w:r>
            <w:r>
              <w:rPr>
                <w:rFonts w:hint="eastAsia" w:ascii="仿宋_GB2312" w:eastAsia="仿宋_GB2312"/>
                <w:color w:val="auto"/>
                <w:sz w:val="24"/>
                <w:lang w:eastAsia="zh-CN"/>
              </w:rPr>
              <w:t>执业纪律</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考察实习人员的实习经历和对律师专业知识的掌握、理解和运用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hint="eastAsia" w:ascii="仿宋_GB2312" w:eastAsia="仿宋_GB2312"/>
                <w:color w:val="auto"/>
                <w:sz w:val="24"/>
              </w:rPr>
            </w:pPr>
            <w:r>
              <w:rPr>
                <w:rFonts w:hint="eastAsia" w:ascii="仿宋_GB2312" w:eastAsia="仿宋_GB2312"/>
                <w:color w:val="auto"/>
                <w:sz w:val="24"/>
              </w:rPr>
              <w:t>考察实习人员对实际事务的处理能力和沟通协调能力以及应变能力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28"/>
                <w:szCs w:val="28"/>
              </w:rPr>
            </w:pPr>
            <w:r>
              <w:rPr>
                <w:rFonts w:hint="eastAsia" w:ascii="仿宋_GB2312" w:eastAsia="仿宋_GB2312"/>
                <w:b/>
                <w:color w:val="auto"/>
                <w:sz w:val="28"/>
                <w:szCs w:val="28"/>
              </w:rPr>
              <w:t>考核要求</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ascii="仿宋_GB2312" w:eastAsia="仿宋_GB2312"/>
                <w:color w:val="auto"/>
                <w:sz w:val="24"/>
              </w:rPr>
            </w:pPr>
            <w:r>
              <w:rPr>
                <w:rFonts w:hint="eastAsia" w:ascii="仿宋_GB2312" w:hAnsi="宋体" w:eastAsia="仿宋_GB2312"/>
                <w:color w:val="auto"/>
                <w:sz w:val="24"/>
              </w:rPr>
              <w:t>举止端庄、大方、自信、礼貌；语言表达</w:t>
            </w:r>
            <w:r>
              <w:rPr>
                <w:rFonts w:hint="eastAsia" w:ascii="仿宋_GB2312" w:eastAsia="仿宋_GB2312"/>
                <w:color w:val="auto"/>
                <w:sz w:val="24"/>
              </w:rPr>
              <w:t>简练、准确、流畅</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ascii="仿宋_GB2312" w:eastAsia="仿宋_GB2312"/>
                <w:color w:val="auto"/>
                <w:sz w:val="24"/>
              </w:rPr>
            </w:pPr>
            <w:r>
              <w:rPr>
                <w:rFonts w:hint="eastAsia" w:ascii="仿宋_GB2312" w:eastAsia="仿宋_GB2312"/>
                <w:color w:val="auto"/>
                <w:sz w:val="24"/>
              </w:rPr>
              <w:t>有良好的律师职业道德观念，自觉遵守律师执业基本规范，有律师职业荣誉感，责任感</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ascii="仿宋_GB2312" w:eastAsia="仿宋_GB2312"/>
                <w:color w:val="auto"/>
                <w:sz w:val="24"/>
              </w:rPr>
            </w:pPr>
            <w:r>
              <w:rPr>
                <w:rFonts w:hint="eastAsia" w:ascii="仿宋_GB2312" w:hAnsi="宋体" w:eastAsia="仿宋_GB2312"/>
                <w:color w:val="auto"/>
                <w:sz w:val="24"/>
              </w:rPr>
              <w:t>了解律师执业的基本范围、基本知识和基本技能，掌握办理案件的基本程序和基本技巧；</w:t>
            </w:r>
            <w:r>
              <w:rPr>
                <w:rFonts w:hint="eastAsia" w:ascii="仿宋_GB2312" w:eastAsia="仿宋_GB2312"/>
                <w:color w:val="auto"/>
                <w:sz w:val="24"/>
              </w:rPr>
              <w:t>甄别真假实习情况</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spacing w:line="240" w:lineRule="auto"/>
              <w:ind w:firstLine="240" w:firstLineChars="100"/>
              <w:textAlignment w:val="auto"/>
              <w:rPr>
                <w:rFonts w:ascii="仿宋_GB2312" w:eastAsia="仿宋_GB2312"/>
                <w:color w:val="auto"/>
                <w:sz w:val="24"/>
              </w:rPr>
            </w:pPr>
            <w:r>
              <w:rPr>
                <w:rFonts w:hint="eastAsia" w:ascii="仿宋_GB2312" w:eastAsia="仿宋_GB2312"/>
                <w:color w:val="auto"/>
                <w:sz w:val="24"/>
              </w:rPr>
              <w:t>有适应性、灵敏性、创造性、个性稳定性，做到诚信、保密、规范等</w:t>
            </w:r>
          </w:p>
        </w:tc>
      </w:tr>
    </w:tbl>
    <w:p>
      <w:pPr>
        <w:keepNext w:val="0"/>
        <w:keepLines w:val="0"/>
        <w:pageBreakBefore w:val="0"/>
        <w:kinsoku/>
        <w:wordWrap/>
        <w:autoSpaceDE/>
        <w:autoSpaceDN/>
        <w:bidi w:val="0"/>
        <w:spacing w:line="240" w:lineRule="auto"/>
        <w:textAlignment w:val="auto"/>
        <w:rPr>
          <w:rFonts w:hint="eastAsia" w:ascii="仿宋_GB2312" w:eastAsia="仿宋_GB2312"/>
          <w:color w:val="auto"/>
          <w:sz w:val="32"/>
          <w:szCs w:val="32"/>
        </w:rPr>
      </w:pPr>
    </w:p>
    <w:p>
      <w:pPr>
        <w:keepNext w:val="0"/>
        <w:keepLines w:val="0"/>
        <w:pageBreakBefore w:val="0"/>
        <w:kinsoku/>
        <w:wordWrap/>
        <w:autoSpaceDE/>
        <w:autoSpaceDN/>
        <w:bidi w:val="0"/>
        <w:spacing w:line="240" w:lineRule="auto"/>
        <w:textAlignment w:val="auto"/>
        <w:rPr>
          <w:rFonts w:hint="eastAsia" w:ascii="仿宋_GB2312" w:eastAsia="仿宋_GB2312"/>
          <w:color w:val="auto"/>
          <w:sz w:val="32"/>
          <w:szCs w:val="32"/>
        </w:rPr>
      </w:pPr>
      <w:r>
        <w:rPr>
          <w:rFonts w:ascii="仿宋_GB2312" w:eastAsia="仿宋_GB2312"/>
          <w:color w:val="auto"/>
          <w:sz w:val="32"/>
          <w:szCs w:val="32"/>
        </w:rPr>
        <w:br w:type="page"/>
      </w:r>
      <w:r>
        <w:rPr>
          <w:rFonts w:hint="eastAsia" w:ascii="仿宋_GB2312" w:eastAsia="仿宋_GB2312"/>
          <w:color w:val="auto"/>
          <w:sz w:val="32"/>
          <w:szCs w:val="32"/>
        </w:rPr>
        <w:t>附件4：</w:t>
      </w:r>
    </w:p>
    <w:p>
      <w:pPr>
        <w:keepNext w:val="0"/>
        <w:keepLines w:val="0"/>
        <w:pageBreakBefore w:val="0"/>
        <w:kinsoku/>
        <w:wordWrap/>
        <w:autoSpaceDE/>
        <w:autoSpaceDN/>
        <w:bidi w:val="0"/>
        <w:spacing w:line="240" w:lineRule="auto"/>
        <w:jc w:val="center"/>
        <w:textAlignment w:val="auto"/>
        <w:rPr>
          <w:rFonts w:hint="eastAsia" w:ascii="仿宋_GB2312" w:eastAsia="仿宋_GB2312"/>
          <w:b/>
          <w:color w:val="auto"/>
          <w:sz w:val="44"/>
          <w:szCs w:val="44"/>
        </w:rPr>
      </w:pPr>
      <w:r>
        <w:rPr>
          <w:rFonts w:hint="eastAsia" w:ascii="仿宋_GB2312" w:eastAsia="仿宋_GB2312"/>
          <w:b/>
          <w:color w:val="auto"/>
          <w:sz w:val="44"/>
          <w:szCs w:val="44"/>
        </w:rPr>
        <w:t>实习人员面试考核评分表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b/>
          <w:i/>
          <w:color w:val="auto"/>
          <w:sz w:val="32"/>
          <w:szCs w:val="32"/>
        </w:rPr>
      </w:pPr>
    </w:p>
    <w:p>
      <w:pPr>
        <w:keepNext w:val="0"/>
        <w:keepLines w:val="0"/>
        <w:pageBreakBefore w:val="0"/>
        <w:kinsoku/>
        <w:wordWrap/>
        <w:autoSpaceDE/>
        <w:autoSpaceDN/>
        <w:bidi w:val="0"/>
        <w:spacing w:line="240" w:lineRule="auto"/>
        <w:textAlignment w:val="auto"/>
        <w:rPr>
          <w:rFonts w:hint="eastAsia" w:ascii="仿宋_GB2312" w:eastAsia="仿宋_GB2312"/>
          <w:color w:val="auto"/>
          <w:sz w:val="32"/>
          <w:szCs w:val="32"/>
          <w:u w:val="single"/>
        </w:rPr>
      </w:pPr>
      <w:r>
        <w:rPr>
          <w:rFonts w:hint="eastAsia" w:ascii="仿宋_GB2312" w:eastAsia="仿宋_GB2312"/>
          <w:b/>
          <w:color w:val="auto"/>
          <w:sz w:val="32"/>
          <w:szCs w:val="32"/>
        </w:rPr>
        <w:t>实习人员</w:t>
      </w:r>
      <w:r>
        <w:rPr>
          <w:rFonts w:hint="eastAsia" w:ascii="仿宋_GB2312" w:eastAsia="仿宋_GB2312"/>
          <w:color w:val="auto"/>
          <w:sz w:val="32"/>
          <w:szCs w:val="32"/>
        </w:rPr>
        <w:t>：</w:t>
      </w:r>
      <w:r>
        <w:rPr>
          <w:rFonts w:hint="eastAsia" w:ascii="仿宋_GB2312" w:eastAsia="仿宋_GB2312"/>
          <w:color w:val="auto"/>
          <w:sz w:val="32"/>
          <w:szCs w:val="32"/>
          <w:u w:val="single"/>
        </w:rPr>
        <w:t xml:space="preserve">            </w:t>
      </w:r>
      <w:r>
        <w:rPr>
          <w:rFonts w:hint="eastAsia" w:ascii="仿宋_GB2312" w:eastAsia="仿宋_GB2312"/>
          <w:b/>
          <w:color w:val="auto"/>
          <w:sz w:val="32"/>
          <w:szCs w:val="32"/>
        </w:rPr>
        <w:t>考核评分人（签名）：</w:t>
      </w:r>
      <w:r>
        <w:rPr>
          <w:rFonts w:hint="eastAsia" w:ascii="仿宋_GB2312" w:eastAsia="仿宋_GB2312"/>
          <w:b/>
          <w:color w:val="auto"/>
          <w:sz w:val="32"/>
          <w:szCs w:val="32"/>
          <w:u w:val="single"/>
          <w:lang w:val="en-US" w:eastAsia="zh-CN"/>
        </w:rPr>
        <w:t xml:space="preserve">  </w:t>
      </w:r>
      <w:r>
        <w:rPr>
          <w:rFonts w:hint="eastAsia" w:ascii="仿宋_GB2312" w:eastAsia="仿宋_GB2312"/>
          <w:b/>
          <w:color w:val="auto"/>
          <w:sz w:val="32"/>
          <w:szCs w:val="32"/>
          <w:u w:val="single"/>
        </w:rPr>
        <w:t xml:space="preserve">               </w:t>
      </w:r>
      <w:r>
        <w:rPr>
          <w:rFonts w:hint="eastAsia" w:ascii="仿宋_GB2312" w:eastAsia="仿宋_GB2312"/>
          <w:color w:val="auto"/>
          <w:sz w:val="32"/>
          <w:szCs w:val="32"/>
          <w:u w:val="single"/>
        </w:rPr>
        <w:t xml:space="preserve"> </w:t>
      </w:r>
    </w:p>
    <w:tbl>
      <w:tblPr>
        <w:tblStyle w:val="3"/>
        <w:tblpPr w:leftFromText="180" w:rightFromText="180" w:vertAnchor="text" w:horzAnchor="margin" w:tblpXSpec="center" w:tblpY="470"/>
        <w:tblW w:w="92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7"/>
        <w:gridCol w:w="1781"/>
        <w:gridCol w:w="1862"/>
        <w:gridCol w:w="182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考核环节</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b/>
                <w:color w:val="auto"/>
                <w:sz w:val="32"/>
                <w:szCs w:val="32"/>
              </w:rPr>
            </w:pPr>
            <w:r>
              <w:rPr>
                <w:rFonts w:hint="eastAsia" w:ascii="仿宋_GB2312" w:eastAsia="仿宋_GB2312"/>
                <w:b/>
                <w:color w:val="auto"/>
                <w:sz w:val="32"/>
                <w:szCs w:val="32"/>
              </w:rPr>
              <w:t>（一）</w:t>
            </w:r>
          </w:p>
          <w:p>
            <w:pPr>
              <w:keepNext w:val="0"/>
              <w:keepLines w:val="0"/>
              <w:pageBreakBefore w:val="0"/>
              <w:kinsoku/>
              <w:wordWrap/>
              <w:autoSpaceDE/>
              <w:autoSpaceDN/>
              <w:bidi w:val="0"/>
              <w:adjustRightInd w:val="0"/>
              <w:snapToGrid w:val="0"/>
              <w:spacing w:line="240" w:lineRule="auto"/>
              <w:textAlignment w:val="auto"/>
              <w:rPr>
                <w:rFonts w:ascii="仿宋_GB2312" w:eastAsia="仿宋_GB2312"/>
                <w:color w:val="auto"/>
                <w:szCs w:val="21"/>
              </w:rPr>
            </w:pPr>
            <w:r>
              <w:rPr>
                <w:rFonts w:hint="eastAsia" w:ascii="仿宋_GB2312" w:eastAsia="仿宋_GB2312"/>
                <w:color w:val="auto"/>
                <w:szCs w:val="21"/>
              </w:rPr>
              <w:t>要点：考察实习人员的举止、涵养、语言</w:t>
            </w:r>
            <w:r>
              <w:rPr>
                <w:rFonts w:hint="eastAsia" w:ascii="仿宋_GB2312" w:eastAsia="仿宋_GB2312"/>
                <w:color w:val="auto"/>
                <w:szCs w:val="21"/>
                <w:lang w:eastAsia="zh-CN"/>
              </w:rPr>
              <w:t>表达</w:t>
            </w:r>
            <w:r>
              <w:rPr>
                <w:rFonts w:hint="eastAsia" w:ascii="仿宋_GB2312" w:eastAsia="仿宋_GB2312"/>
                <w:color w:val="auto"/>
                <w:szCs w:val="21"/>
              </w:rPr>
              <w:t>能力</w:t>
            </w:r>
          </w:p>
        </w:tc>
        <w:tc>
          <w:tcPr>
            <w:tcW w:w="73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个人展示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color w:val="auto"/>
                <w:szCs w:val="21"/>
              </w:rPr>
            </w:pPr>
          </w:p>
        </w:tc>
        <w:tc>
          <w:tcPr>
            <w:tcW w:w="36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合格</w:t>
            </w:r>
          </w:p>
        </w:tc>
        <w:tc>
          <w:tcPr>
            <w:tcW w:w="36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color w:val="auto"/>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优良</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80分以上</w:t>
            </w:r>
            <w:r>
              <w:rPr>
                <w:rFonts w:hint="eastAsia" w:ascii="仿宋_GB2312" w:eastAsia="仿宋_GB2312"/>
                <w:color w:val="auto"/>
                <w:sz w:val="24"/>
                <w:szCs w:val="24"/>
                <w:lang w:eastAsia="zh-CN"/>
              </w:rPr>
              <w:t>）</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一般</w:t>
            </w:r>
          </w:p>
          <w:p>
            <w:pPr>
              <w:keepNext w:val="0"/>
              <w:keepLines w:val="0"/>
              <w:pageBreakBefore w:val="0"/>
              <w:kinsoku/>
              <w:wordWrap/>
              <w:autoSpaceDE/>
              <w:autoSpaceDN/>
              <w:bidi w:val="0"/>
              <w:adjustRightInd w:val="0"/>
              <w:snapToGrid w:val="0"/>
              <w:spacing w:line="240" w:lineRule="auto"/>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60-79分</w:t>
            </w:r>
            <w:r>
              <w:rPr>
                <w:rFonts w:hint="eastAsia" w:ascii="仿宋_GB2312" w:eastAsia="仿宋_GB2312"/>
                <w:color w:val="auto"/>
                <w:sz w:val="24"/>
                <w:szCs w:val="24"/>
                <w:lang w:eastAsia="zh-CN"/>
              </w:rPr>
              <w:t>）</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较差</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50-59分</w:t>
            </w:r>
            <w:r>
              <w:rPr>
                <w:rFonts w:hint="eastAsia" w:ascii="仿宋_GB2312" w:eastAsia="仿宋_GB2312"/>
                <w:color w:val="auto"/>
                <w:sz w:val="24"/>
                <w:szCs w:val="24"/>
                <w:lang w:eastAsia="zh-CN"/>
              </w:rPr>
              <w:t>）</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差</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49分以下</w:t>
            </w:r>
            <w:r>
              <w:rPr>
                <w:rFonts w:hint="eastAsia" w:ascii="仿宋_GB2312" w:eastAsia="仿宋_GB2312"/>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color w:val="auto"/>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考核环节</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b/>
                <w:color w:val="auto"/>
                <w:sz w:val="32"/>
                <w:szCs w:val="32"/>
              </w:rPr>
            </w:pPr>
            <w:r>
              <w:rPr>
                <w:rFonts w:hint="eastAsia" w:ascii="仿宋_GB2312" w:eastAsia="仿宋_GB2312"/>
                <w:b/>
                <w:color w:val="auto"/>
                <w:sz w:val="32"/>
                <w:szCs w:val="32"/>
              </w:rPr>
              <w:t>（二）</w:t>
            </w:r>
          </w:p>
          <w:p>
            <w:pPr>
              <w:keepNext w:val="0"/>
              <w:keepLines w:val="0"/>
              <w:pageBreakBefore w:val="0"/>
              <w:kinsoku/>
              <w:wordWrap/>
              <w:autoSpaceDE/>
              <w:autoSpaceDN/>
              <w:bidi w:val="0"/>
              <w:adjustRightInd w:val="0"/>
              <w:snapToGrid w:val="0"/>
              <w:spacing w:line="240" w:lineRule="auto"/>
              <w:textAlignment w:val="auto"/>
              <w:rPr>
                <w:rFonts w:hint="eastAsia" w:ascii="仿宋_GB2312" w:eastAsia="仿宋_GB2312"/>
                <w:color w:val="auto"/>
                <w:szCs w:val="21"/>
                <w:lang w:eastAsia="zh-CN"/>
              </w:rPr>
            </w:pPr>
            <w:r>
              <w:rPr>
                <w:rFonts w:hint="eastAsia" w:ascii="仿宋_GB2312" w:eastAsia="仿宋_GB2312"/>
                <w:color w:val="auto"/>
                <w:szCs w:val="21"/>
              </w:rPr>
              <w:t>要点：考察实习人员的职业道德理念以及最基本的</w:t>
            </w:r>
            <w:r>
              <w:rPr>
                <w:rFonts w:hint="eastAsia" w:ascii="仿宋_GB2312" w:eastAsia="仿宋_GB2312"/>
                <w:color w:val="auto"/>
                <w:szCs w:val="21"/>
                <w:lang w:eastAsia="zh-CN"/>
              </w:rPr>
              <w:t>执业纪律</w:t>
            </w:r>
          </w:p>
        </w:tc>
        <w:tc>
          <w:tcPr>
            <w:tcW w:w="73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b/>
                <w:color w:val="auto"/>
                <w:sz w:val="32"/>
                <w:szCs w:val="32"/>
                <w:lang w:eastAsia="zh-CN"/>
              </w:rPr>
            </w:pPr>
            <w:r>
              <w:rPr>
                <w:rFonts w:hint="eastAsia" w:ascii="仿宋_GB2312" w:eastAsia="仿宋_GB2312"/>
                <w:b/>
                <w:color w:val="auto"/>
                <w:sz w:val="32"/>
                <w:szCs w:val="32"/>
              </w:rPr>
              <w:t>职业道德和</w:t>
            </w:r>
            <w:r>
              <w:rPr>
                <w:rFonts w:hint="eastAsia" w:ascii="仿宋_GB2312" w:hAnsi="宋体" w:eastAsia="仿宋_GB2312"/>
                <w:b/>
                <w:color w:val="auto"/>
                <w:sz w:val="32"/>
                <w:szCs w:val="32"/>
                <w:lang w:eastAsia="zh-CN"/>
              </w:rPr>
              <w:t>执业纪律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color w:val="auto"/>
                <w:szCs w:val="21"/>
              </w:rPr>
            </w:pPr>
          </w:p>
        </w:tc>
        <w:tc>
          <w:tcPr>
            <w:tcW w:w="36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合格</w:t>
            </w:r>
          </w:p>
        </w:tc>
        <w:tc>
          <w:tcPr>
            <w:tcW w:w="36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color w:val="auto"/>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优良</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80分以上</w:t>
            </w:r>
            <w:r>
              <w:rPr>
                <w:rFonts w:hint="eastAsia" w:ascii="仿宋_GB2312" w:eastAsia="仿宋_GB2312"/>
                <w:color w:val="auto"/>
                <w:sz w:val="24"/>
                <w:szCs w:val="24"/>
                <w:lang w:eastAsia="zh-CN"/>
              </w:rPr>
              <w:t>）</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一般</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60-79分</w:t>
            </w:r>
            <w:r>
              <w:rPr>
                <w:rFonts w:hint="eastAsia" w:ascii="仿宋_GB2312" w:eastAsia="仿宋_GB2312"/>
                <w:color w:val="auto"/>
                <w:sz w:val="24"/>
                <w:szCs w:val="24"/>
                <w:lang w:eastAsia="zh-CN"/>
              </w:rPr>
              <w:t>）</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较差</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50-59分</w:t>
            </w:r>
            <w:r>
              <w:rPr>
                <w:rFonts w:hint="eastAsia" w:ascii="仿宋_GB2312" w:eastAsia="仿宋_GB2312"/>
                <w:color w:val="auto"/>
                <w:sz w:val="24"/>
                <w:szCs w:val="24"/>
                <w:lang w:eastAsia="zh-CN"/>
              </w:rPr>
              <w:t>）</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差</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49分以下</w:t>
            </w:r>
            <w:r>
              <w:rPr>
                <w:rFonts w:hint="eastAsia" w:ascii="仿宋_GB2312" w:eastAsia="仿宋_GB2312"/>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color w:val="auto"/>
                <w:szCs w:val="21"/>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考核环节</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b/>
                <w:color w:val="auto"/>
                <w:sz w:val="32"/>
                <w:szCs w:val="32"/>
              </w:rPr>
            </w:pPr>
            <w:r>
              <w:rPr>
                <w:rFonts w:hint="eastAsia" w:ascii="仿宋_GB2312" w:eastAsia="仿宋_GB2312"/>
                <w:b/>
                <w:color w:val="auto"/>
                <w:sz w:val="32"/>
                <w:szCs w:val="32"/>
              </w:rPr>
              <w:t>（三）</w:t>
            </w:r>
          </w:p>
          <w:p>
            <w:pPr>
              <w:keepNext w:val="0"/>
              <w:keepLines w:val="0"/>
              <w:pageBreakBefore w:val="0"/>
              <w:kinsoku/>
              <w:wordWrap/>
              <w:autoSpaceDE/>
              <w:autoSpaceDN/>
              <w:bidi w:val="0"/>
              <w:adjustRightInd w:val="0"/>
              <w:snapToGrid w:val="0"/>
              <w:spacing w:line="240" w:lineRule="auto"/>
              <w:textAlignment w:val="auto"/>
              <w:rPr>
                <w:rFonts w:ascii="仿宋_GB2312" w:eastAsia="仿宋_GB2312"/>
                <w:b/>
                <w:color w:val="auto"/>
                <w:sz w:val="32"/>
                <w:szCs w:val="32"/>
              </w:rPr>
            </w:pPr>
            <w:r>
              <w:rPr>
                <w:rFonts w:hint="eastAsia" w:ascii="仿宋_GB2312" w:eastAsia="仿宋_GB2312"/>
                <w:color w:val="auto"/>
                <w:szCs w:val="21"/>
              </w:rPr>
              <w:t>要点：考察实习人员的实习经历是否切实和对律师专业知识的掌握、理解和运用</w:t>
            </w:r>
          </w:p>
        </w:tc>
        <w:tc>
          <w:tcPr>
            <w:tcW w:w="73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b/>
                <w:color w:val="auto"/>
                <w:sz w:val="32"/>
                <w:szCs w:val="32"/>
              </w:rPr>
              <w:t>律师实务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b/>
                <w:color w:val="auto"/>
                <w:sz w:val="32"/>
                <w:szCs w:val="32"/>
              </w:rPr>
            </w:pPr>
          </w:p>
        </w:tc>
        <w:tc>
          <w:tcPr>
            <w:tcW w:w="36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合格</w:t>
            </w:r>
          </w:p>
        </w:tc>
        <w:tc>
          <w:tcPr>
            <w:tcW w:w="36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b/>
                <w:color w:val="auto"/>
                <w:sz w:val="32"/>
                <w:szCs w:val="32"/>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优良</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80分以上</w:t>
            </w:r>
            <w:r>
              <w:rPr>
                <w:rFonts w:hint="eastAsia" w:ascii="仿宋_GB2312" w:eastAsia="仿宋_GB2312"/>
                <w:color w:val="auto"/>
                <w:sz w:val="24"/>
                <w:szCs w:val="24"/>
                <w:lang w:eastAsia="zh-CN"/>
              </w:rPr>
              <w:t>）</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一般</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60-79分</w:t>
            </w:r>
            <w:r>
              <w:rPr>
                <w:rFonts w:hint="eastAsia" w:ascii="仿宋_GB2312" w:eastAsia="仿宋_GB2312"/>
                <w:color w:val="auto"/>
                <w:sz w:val="24"/>
                <w:szCs w:val="24"/>
                <w:lang w:eastAsia="zh-CN"/>
              </w:rPr>
              <w:t>）</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较差</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50-59分</w:t>
            </w:r>
            <w:r>
              <w:rPr>
                <w:rFonts w:hint="eastAsia" w:ascii="仿宋_GB2312" w:eastAsia="仿宋_GB2312"/>
                <w:color w:val="auto"/>
                <w:sz w:val="24"/>
                <w:szCs w:val="24"/>
                <w:lang w:eastAsia="zh-CN"/>
              </w:rPr>
              <w:t>）</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差</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49分以下</w:t>
            </w:r>
            <w:r>
              <w:rPr>
                <w:rFonts w:hint="eastAsia" w:ascii="仿宋_GB2312" w:eastAsia="仿宋_GB2312"/>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b/>
                <w:color w:val="auto"/>
                <w:sz w:val="32"/>
                <w:szCs w:val="32"/>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考核环节</w:t>
            </w:r>
          </w:p>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b/>
                <w:color w:val="auto"/>
                <w:sz w:val="32"/>
                <w:szCs w:val="32"/>
              </w:rPr>
            </w:pPr>
            <w:r>
              <w:rPr>
                <w:rFonts w:hint="eastAsia" w:ascii="仿宋_GB2312" w:eastAsia="仿宋_GB2312"/>
                <w:b/>
                <w:color w:val="auto"/>
                <w:sz w:val="32"/>
                <w:szCs w:val="32"/>
              </w:rPr>
              <w:t>（四）</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color w:val="auto"/>
                <w:szCs w:val="21"/>
              </w:rPr>
              <w:t>要点：考察实习人员对实际事务的处理能力</w:t>
            </w:r>
            <w:r>
              <w:rPr>
                <w:rFonts w:hint="eastAsia" w:ascii="仿宋_GB2312" w:eastAsia="仿宋_GB2312"/>
                <w:color w:val="auto"/>
                <w:szCs w:val="21"/>
                <w:lang w:eastAsia="zh-CN"/>
              </w:rPr>
              <w:t>以及</w:t>
            </w:r>
            <w:r>
              <w:rPr>
                <w:rFonts w:hint="eastAsia" w:ascii="仿宋_GB2312" w:eastAsia="仿宋_GB2312"/>
                <w:color w:val="auto"/>
                <w:szCs w:val="21"/>
              </w:rPr>
              <w:t>沟通协调能力</w:t>
            </w:r>
            <w:r>
              <w:rPr>
                <w:rFonts w:hint="eastAsia" w:ascii="仿宋_GB2312" w:eastAsia="仿宋_GB2312"/>
                <w:color w:val="auto"/>
                <w:szCs w:val="21"/>
                <w:lang w:eastAsia="zh-CN"/>
              </w:rPr>
              <w:t>和</w:t>
            </w:r>
            <w:r>
              <w:rPr>
                <w:rFonts w:hint="eastAsia" w:ascii="仿宋_GB2312" w:eastAsia="仿宋_GB2312"/>
                <w:color w:val="auto"/>
                <w:szCs w:val="21"/>
              </w:rPr>
              <w:t>应变能力</w:t>
            </w:r>
          </w:p>
        </w:tc>
        <w:tc>
          <w:tcPr>
            <w:tcW w:w="73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沟通协调和应变能力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b/>
                <w:color w:val="auto"/>
                <w:sz w:val="32"/>
                <w:szCs w:val="32"/>
              </w:rPr>
            </w:pPr>
          </w:p>
        </w:tc>
        <w:tc>
          <w:tcPr>
            <w:tcW w:w="36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合格</w:t>
            </w:r>
          </w:p>
        </w:tc>
        <w:tc>
          <w:tcPr>
            <w:tcW w:w="36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32"/>
                <w:szCs w:val="32"/>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b/>
                <w:color w:val="auto"/>
                <w:sz w:val="32"/>
                <w:szCs w:val="32"/>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优良</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80分以上</w:t>
            </w:r>
            <w:r>
              <w:rPr>
                <w:rFonts w:hint="eastAsia" w:ascii="仿宋_GB2312" w:eastAsia="仿宋_GB2312"/>
                <w:color w:val="auto"/>
                <w:sz w:val="24"/>
                <w:szCs w:val="24"/>
                <w:lang w:eastAsia="zh-CN"/>
              </w:rPr>
              <w:t>）</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一般</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60-79分</w:t>
            </w:r>
            <w:r>
              <w:rPr>
                <w:rFonts w:hint="eastAsia" w:ascii="仿宋_GB2312" w:eastAsia="仿宋_GB2312"/>
                <w:color w:val="auto"/>
                <w:sz w:val="24"/>
                <w:szCs w:val="24"/>
                <w:lang w:eastAsia="zh-CN"/>
              </w:rPr>
              <w:t>）</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较差</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50-59分</w:t>
            </w:r>
            <w:r>
              <w:rPr>
                <w:rFonts w:hint="eastAsia" w:ascii="仿宋_GB2312" w:eastAsia="仿宋_GB2312"/>
                <w:color w:val="auto"/>
                <w:sz w:val="24"/>
                <w:szCs w:val="24"/>
                <w:lang w:eastAsia="zh-CN"/>
              </w:rPr>
              <w:t>）</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差</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49分以下</w:t>
            </w:r>
            <w:r>
              <w:rPr>
                <w:rFonts w:hint="eastAsia" w:ascii="仿宋_GB2312" w:eastAsia="仿宋_GB2312"/>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exact"/>
        </w:trPr>
        <w:tc>
          <w:tcPr>
            <w:tcW w:w="19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autoSpaceDE/>
              <w:autoSpaceDN/>
              <w:bidi w:val="0"/>
              <w:spacing w:line="240" w:lineRule="auto"/>
              <w:jc w:val="left"/>
              <w:textAlignment w:val="auto"/>
              <w:rPr>
                <w:rFonts w:ascii="仿宋_GB2312" w:eastAsia="仿宋_GB2312"/>
                <w:b/>
                <w:color w:val="auto"/>
                <w:sz w:val="32"/>
                <w:szCs w:val="32"/>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trPr>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面试考核</w:t>
            </w:r>
          </w:p>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综合总评</w:t>
            </w:r>
          </w:p>
        </w:tc>
        <w:tc>
          <w:tcPr>
            <w:tcW w:w="36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合格 □</w:t>
            </w:r>
          </w:p>
        </w:tc>
        <w:tc>
          <w:tcPr>
            <w:tcW w:w="36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autoSpaceDE/>
              <w:autoSpaceDN/>
              <w:bidi w:val="0"/>
              <w:adjustRightInd w:val="0"/>
              <w:snapToGrid w:val="0"/>
              <w:spacing w:line="240" w:lineRule="auto"/>
              <w:jc w:val="center"/>
              <w:textAlignment w:val="auto"/>
              <w:rPr>
                <w:rFonts w:ascii="仿宋_GB2312" w:eastAsia="仿宋_GB2312"/>
                <w:b/>
                <w:color w:val="auto"/>
                <w:sz w:val="32"/>
                <w:szCs w:val="32"/>
              </w:rPr>
            </w:pPr>
            <w:r>
              <w:rPr>
                <w:rFonts w:hint="eastAsia" w:ascii="仿宋_GB2312" w:eastAsia="仿宋_GB2312"/>
                <w:b/>
                <w:color w:val="auto"/>
                <w:sz w:val="32"/>
                <w:szCs w:val="32"/>
              </w:rPr>
              <w:t>不合格 □</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sz w:val="32"/>
          <w:szCs w:val="32"/>
        </w:rPr>
      </w:pPr>
    </w:p>
    <w:p>
      <w:pPr>
        <w:keepNext w:val="0"/>
        <w:keepLines w:val="0"/>
        <w:pageBreakBefore w:val="0"/>
        <w:kinsoku/>
        <w:wordWrap/>
        <w:autoSpaceDE/>
        <w:autoSpaceDN/>
        <w:bidi w:val="0"/>
        <w:spacing w:line="240" w:lineRule="auto"/>
        <w:textAlignment w:val="auto"/>
        <w:rPr>
          <w:color w:val="auto"/>
        </w:rPr>
      </w:pPr>
      <w:r>
        <w:rPr>
          <w:rFonts w:hint="eastAsia" w:ascii="仿宋_GB2312" w:eastAsia="仿宋_GB2312"/>
          <w:color w:val="auto"/>
          <w:sz w:val="32"/>
          <w:szCs w:val="32"/>
        </w:rPr>
        <w:t>备注：</w:t>
      </w:r>
      <w:r>
        <w:rPr>
          <w:rFonts w:hint="eastAsia" w:ascii="仿宋_GB2312" w:eastAsia="仿宋_GB2312"/>
          <w:color w:val="auto"/>
          <w:sz w:val="32"/>
          <w:szCs w:val="32"/>
          <w:u w:val="single"/>
        </w:rPr>
        <w:t xml:space="preserve">                               </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13E58"/>
    <w:rsid w:val="078D77EF"/>
    <w:rsid w:val="0D681628"/>
    <w:rsid w:val="10BA53FD"/>
    <w:rsid w:val="12463C8B"/>
    <w:rsid w:val="1B6E410D"/>
    <w:rsid w:val="1E7C4831"/>
    <w:rsid w:val="310B6292"/>
    <w:rsid w:val="351608A7"/>
    <w:rsid w:val="3CEA7A36"/>
    <w:rsid w:val="3DFC7B0B"/>
    <w:rsid w:val="43B768A7"/>
    <w:rsid w:val="44F71432"/>
    <w:rsid w:val="46271B24"/>
    <w:rsid w:val="4E781049"/>
    <w:rsid w:val="507D71F6"/>
    <w:rsid w:val="574014B2"/>
    <w:rsid w:val="5A5B6DDB"/>
    <w:rsid w:val="5C7133B8"/>
    <w:rsid w:val="5C7B5EC6"/>
    <w:rsid w:val="5DB004C1"/>
    <w:rsid w:val="68D8170E"/>
    <w:rsid w:val="6A613793"/>
    <w:rsid w:val="6E632A2A"/>
    <w:rsid w:val="79263F52"/>
    <w:rsid w:val="7FFD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2022-09-21T03:22:00Z</dcterms:created>
  <dc:creator>飞帆</dc:creator>
  <cp:lastModifiedBy>飞帆</cp:lastModifiedBy>
  <dcterms:modified xsi:type="dcterms:W3CDTF">2023-03-16T01:07:27Z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1EBCAC1D3DBB450A86262C5CA18F087C</vt:lpwstr>
  </property>
</Properties>
</file>