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FangSong_GB2312" w:hAnsi="FangSong_GB2312" w:cs="FangSong_GB2312"/>
          <w:szCs w:val="32"/>
        </w:rPr>
      </w:pPr>
      <w:r>
        <w:rPr>
          <w:rFonts w:hint="eastAsia" w:ascii="FangSong_GB2312" w:hAnsi="FangSong_GB2312" w:cs="FangSong_GB2312"/>
          <w:szCs w:val="32"/>
        </w:rPr>
        <w:t xml:space="preserve">                                                                                                                       </w:t>
      </w:r>
    </w:p>
    <w:p>
      <w:pPr>
        <w:spacing w:line="680" w:lineRule="exact"/>
        <w:jc w:val="center"/>
        <w:rPr>
          <w:rFonts w:ascii="FangSong_GB2312" w:hAnsi="FangSong_GB2312" w:cs="FangSong_GB2312"/>
          <w:szCs w:val="32"/>
        </w:rPr>
      </w:pPr>
    </w:p>
    <w:p>
      <w:pPr>
        <w:spacing w:line="680" w:lineRule="exact"/>
        <w:jc w:val="center"/>
        <w:rPr>
          <w:rFonts w:ascii="FangSong_GB2312" w:hAnsi="FangSong_GB2312" w:cs="FangSong_GB2312"/>
          <w:szCs w:val="32"/>
        </w:rPr>
      </w:pPr>
    </w:p>
    <w:p>
      <w:pPr>
        <w:spacing w:line="680" w:lineRule="exact"/>
        <w:jc w:val="center"/>
        <w:rPr>
          <w:rFonts w:ascii="FangSong_GB2312" w:hAnsi="FangSong_GB2312" w:cs="FangSong_GB2312"/>
          <w:szCs w:val="32"/>
        </w:rPr>
      </w:pPr>
    </w:p>
    <w:p>
      <w:pPr>
        <w:spacing w:line="680" w:lineRule="exact"/>
        <w:jc w:val="center"/>
        <w:rPr>
          <w:rFonts w:ascii="FangSong_GB2312" w:hAnsi="FangSong_GB2312" w:cs="FangSong_GB2312"/>
          <w:szCs w:val="32"/>
        </w:rPr>
      </w:pPr>
    </w:p>
    <w:p>
      <w:pPr>
        <w:spacing w:line="680" w:lineRule="exact"/>
        <w:jc w:val="center"/>
        <w:rPr>
          <w:rFonts w:ascii="FangSong_GB2312" w:hAnsi="FangSong_GB2312" w:cs="FangSong_GB2312"/>
          <w:szCs w:val="32"/>
        </w:rPr>
      </w:pPr>
    </w:p>
    <w:p>
      <w:pPr>
        <w:spacing w:line="560" w:lineRule="exact"/>
        <w:jc w:val="center"/>
        <w:rPr>
          <w:rFonts w:ascii="FangSong_GB2312" w:hAnsi="FangSong_GB2312" w:cs="FangSong_GB2312"/>
          <w:szCs w:val="32"/>
        </w:rPr>
      </w:pPr>
      <w:r>
        <w:rPr>
          <w:rFonts w:hint="eastAsia" w:ascii="FangSong_GB2312" w:hAnsi="FangSong_GB2312" w:cs="FangSong_GB2312"/>
          <w:szCs w:val="32"/>
        </w:rPr>
        <w:t>粤律协〔202</w:t>
      </w:r>
      <w:r>
        <w:rPr>
          <w:rFonts w:hint="eastAsia" w:ascii="FangSong_GB2312" w:hAnsi="FangSong_GB2312" w:cs="FangSong_GB2312"/>
          <w:szCs w:val="32"/>
          <w:lang w:val="en-US" w:eastAsia="zh-CN"/>
        </w:rPr>
        <w:t>4</w:t>
      </w:r>
      <w:r>
        <w:rPr>
          <w:rFonts w:hint="eastAsia" w:ascii="FangSong_GB2312" w:hAnsi="FangSong_GB2312" w:cs="FangSong_GB2312"/>
          <w:szCs w:val="32"/>
        </w:rPr>
        <w:t>〕</w:t>
      </w:r>
      <w:r>
        <w:rPr>
          <w:rFonts w:hint="eastAsia" w:ascii="FangSong_GB2312" w:hAnsi="FangSong_GB2312" w:cs="FangSong_GB2312"/>
          <w:szCs w:val="32"/>
          <w:lang w:val="en-US" w:eastAsia="zh-CN"/>
        </w:rPr>
        <w:t>18</w:t>
      </w:r>
      <w:r>
        <w:rPr>
          <w:rFonts w:hint="eastAsia" w:ascii="FangSong_GB2312" w:hAnsi="FangSong_GB2312" w:cs="FangSong_GB2312"/>
          <w:szCs w:val="32"/>
        </w:rPr>
        <w:t>号</w:t>
      </w:r>
    </w:p>
    <w:p>
      <w:pPr>
        <w:spacing w:line="680" w:lineRule="exact"/>
        <w:jc w:val="center"/>
        <w:rPr>
          <w:rFonts w:ascii="FangSong_GB2312" w:hAnsi="FangSong_GB2312" w:cs="FangSong_GB2312"/>
          <w:szCs w:val="32"/>
        </w:rPr>
      </w:pP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关于举办广东省涉外律师人才研修班（</w:t>
      </w:r>
      <w:r>
        <w:rPr>
          <w:rFonts w:hint="eastAsia" w:ascii="方正小标宋简体" w:hAnsi="方正小标宋简体" w:eastAsia="方正小标宋简体" w:cs="方正小标宋简体"/>
          <w:kern w:val="2"/>
          <w:sz w:val="44"/>
          <w:szCs w:val="44"/>
          <w:lang w:val="en-US" w:eastAsia="zh-CN" w:bidi="ar-SA"/>
        </w:rPr>
        <w:t>涉外知识产权与信息安全专题②</w:t>
      </w:r>
      <w:r>
        <w:rPr>
          <w:rFonts w:hint="eastAsia" w:ascii="方正小标宋简体" w:hAnsi="方正小标宋简体" w:eastAsia="方正小标宋简体" w:cs="方正小标宋简体"/>
          <w:sz w:val="44"/>
          <w:szCs w:val="44"/>
        </w:rPr>
        <w:t>）的通知</w:t>
      </w:r>
    </w:p>
    <w:p>
      <w:pPr>
        <w:widowControl/>
        <w:spacing w:line="560" w:lineRule="exact"/>
        <w:rPr>
          <w:rFonts w:ascii="FangSong_GB2312" w:hAnsi="FangSong_GB2312" w:cs="FangSong_GB231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各地级以上市律师协会：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为</w:t>
      </w:r>
      <w:r>
        <w:rPr>
          <w:rFonts w:hint="eastAsia" w:ascii="仿宋_GB2312" w:hAnsi="仿宋_GB2312" w:eastAsia="仿宋_GB2312" w:cs="仿宋_GB2312"/>
          <w:sz w:val="32"/>
          <w:szCs w:val="20"/>
          <w:lang w:val="en-US" w:eastAsia="zh-CN"/>
        </w:rPr>
        <w:t>提升我省律师在涉外知识产权保护、国际网络信息安全和数据安全以及涉外知识产权争议解决等方面的能力水平</w:t>
      </w:r>
      <w:r>
        <w:rPr>
          <w:rFonts w:hint="eastAsia" w:ascii="仿宋_GB2312" w:hAnsi="仿宋_GB2312" w:eastAsia="仿宋_GB2312" w:cs="仿宋_GB2312"/>
          <w:szCs w:val="32"/>
        </w:rPr>
        <w:t>，省司法厅、省律协定于202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中上</w:t>
      </w:r>
      <w:r>
        <w:rPr>
          <w:rFonts w:hint="eastAsia" w:ascii="仿宋_GB2312" w:hAnsi="仿宋_GB2312" w:eastAsia="仿宋_GB2312" w:cs="仿宋_GB2312"/>
          <w:szCs w:val="32"/>
        </w:rPr>
        <w:t>旬举办广东省涉外律师人才研修班（涉外知识产权与信息安全专题</w:t>
      </w:r>
      <w:r>
        <w:rPr>
          <w:rFonts w:hint="eastAsia" w:ascii="仿宋_GB2312" w:hAnsi="仿宋_GB2312" w:eastAsia="仿宋_GB2312" w:cs="仿宋_GB2312"/>
          <w:szCs w:val="32"/>
          <w:lang w:val="en-US" w:eastAsia="zh-CN"/>
        </w:rPr>
        <w:t>②</w:t>
      </w:r>
      <w:r>
        <w:rPr>
          <w:rFonts w:hint="eastAsia" w:ascii="仿宋_GB2312" w:hAnsi="仿宋_GB2312" w:eastAsia="仿宋_GB2312" w:cs="仿宋_GB2312"/>
          <w:szCs w:val="32"/>
        </w:rPr>
        <w:t>），现将有关事项通知如下：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highlight w:val="none"/>
        </w:rPr>
      </w:pPr>
      <w:r>
        <w:rPr>
          <w:rFonts w:hint="eastAsia" w:ascii="黑体" w:hAnsi="黑体" w:eastAsia="黑体" w:cs="黑体"/>
          <w:highlight w:val="none"/>
        </w:rPr>
        <w:t>一、举办机构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rPr>
        <w:t>主办单位：广东省司法厅、广东省律师协会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承办单位：</w:t>
      </w:r>
      <w:r>
        <w:rPr>
          <w:rFonts w:hint="eastAsia" w:ascii="仿宋_GB2312" w:hAnsi="仿宋_GB2312" w:eastAsia="仿宋_GB2312" w:cs="仿宋_GB2312"/>
          <w:highlight w:val="none"/>
          <w:lang w:val="en-US" w:eastAsia="zh-CN"/>
        </w:rPr>
        <w:t>中国人民大学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highlight w:val="none"/>
        </w:rPr>
      </w:pPr>
      <w:r>
        <w:rPr>
          <w:rFonts w:hint="eastAsia" w:ascii="黑体" w:hAnsi="黑体" w:eastAsia="黑体" w:cs="黑体"/>
          <w:highlight w:val="none"/>
        </w:rPr>
        <w:t>二、培训时间</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报到时间：2024年4月8日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lang w:val="en-US" w:eastAsia="zh-CN"/>
        </w:rPr>
        <w:t>培训时间：2024年4月9日至4月18日（共10天）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highlight w:val="none"/>
        </w:rPr>
        <w:t>三、培训</w:t>
      </w:r>
      <w:r>
        <w:rPr>
          <w:rFonts w:hint="eastAsia" w:ascii="黑体" w:hAnsi="黑体" w:eastAsia="黑体" w:cs="黑体"/>
          <w:highlight w:val="none"/>
          <w:lang w:val="en-US" w:eastAsia="zh-CN"/>
        </w:rPr>
        <w:t>地点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中国人民大学（地址：北京市海淀区中关村大街59号）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kern w:val="2"/>
          <w:sz w:val="32"/>
          <w:lang w:val="en-US" w:eastAsia="zh-CN" w:bidi="ar-SA"/>
        </w:rPr>
      </w:pPr>
      <w:r>
        <w:rPr>
          <w:rFonts w:hint="default" w:ascii="黑体" w:hAnsi="黑体" w:eastAsia="黑体" w:cs="黑体"/>
          <w:kern w:val="2"/>
          <w:sz w:val="32"/>
          <w:lang w:val="en-US" w:eastAsia="zh-CN" w:bidi="ar-SA"/>
        </w:rPr>
        <w:t>四、课程及</w:t>
      </w:r>
      <w:r>
        <w:rPr>
          <w:rFonts w:hint="eastAsia" w:ascii="黑体" w:hAnsi="黑体" w:eastAsia="黑体" w:cs="黑体"/>
          <w:kern w:val="2"/>
          <w:sz w:val="32"/>
          <w:lang w:val="en-US" w:eastAsia="zh-CN" w:bidi="ar-SA"/>
        </w:rPr>
        <w:t>师资安排</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课程聚焦创新型国家建设和高质量发展的内在要求，以涉外知识产权与信息安全为主题，邀请国内具有丰富教学经验和具备涉外知识产权实务经验的专家学者进行讲授。教学方式采取</w:t>
      </w:r>
      <w:r>
        <w:rPr>
          <w:rFonts w:hint="default" w:ascii="仿宋_GB2312" w:hAnsi="仿宋_GB2312" w:eastAsia="仿宋_GB2312" w:cs="仿宋_GB2312"/>
          <w:sz w:val="32"/>
          <w:szCs w:val="20"/>
          <w:highlight w:val="none"/>
          <w:lang w:val="en-US" w:eastAsia="zh-CN"/>
        </w:rPr>
        <w:t>重点课程讲授、案例分析与主题研讨和实务训练交流相结合方式。</w:t>
      </w:r>
      <w:r>
        <w:rPr>
          <w:rFonts w:hint="eastAsia" w:ascii="仿宋_GB2312" w:hAnsi="仿宋_GB2312" w:eastAsia="仿宋_GB2312" w:cs="仿宋_GB2312"/>
          <w:sz w:val="32"/>
          <w:szCs w:val="20"/>
          <w:highlight w:val="none"/>
          <w:lang w:val="en-US" w:eastAsia="zh-CN"/>
        </w:rPr>
        <w:t>（详见附件）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highlight w:val="none"/>
        </w:rPr>
      </w:pPr>
      <w:r>
        <w:rPr>
          <w:rFonts w:hint="eastAsia" w:ascii="黑体" w:hAnsi="黑体" w:eastAsia="黑体" w:cs="黑体"/>
          <w:highlight w:val="none"/>
        </w:rPr>
        <w:t>五、参加人员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cs="Times New Roman"/>
          <w:highlight w:val="none"/>
          <w:lang w:val="en-US" w:eastAsia="zh-CN"/>
        </w:rPr>
      </w:pPr>
      <w:r>
        <w:rPr>
          <w:rFonts w:hint="eastAsia" w:ascii="仿宋_GB2312" w:hAnsi="仿宋_GB2312" w:eastAsia="仿宋_GB2312" w:cs="仿宋_GB2312"/>
          <w:szCs w:val="32"/>
          <w:highlight w:val="none"/>
          <w:lang w:val="en-US" w:eastAsia="zh-CN"/>
        </w:rPr>
        <w:t>主要面向</w:t>
      </w:r>
      <w:r>
        <w:rPr>
          <w:rFonts w:hint="eastAsia" w:ascii="仿宋_GB2312" w:hAnsi="仿宋_GB2312" w:eastAsia="仿宋_GB2312" w:cs="仿宋_GB2312"/>
          <w:sz w:val="32"/>
          <w:szCs w:val="32"/>
        </w:rPr>
        <w:t>符合一定条件</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有意愿提升涉外知识产权</w:t>
      </w:r>
      <w:r>
        <w:rPr>
          <w:rFonts w:hint="eastAsia" w:ascii="仿宋_GB2312" w:hAnsi="仿宋_GB2312" w:eastAsia="仿宋_GB2312" w:cs="仿宋_GB2312"/>
          <w:sz w:val="32"/>
          <w:szCs w:val="32"/>
          <w:lang w:eastAsia="zh-CN"/>
        </w:rPr>
        <w:t>和国际网络信息安全领域</w:t>
      </w:r>
      <w:r>
        <w:rPr>
          <w:rFonts w:hint="eastAsia" w:ascii="仿宋_GB2312" w:hAnsi="仿宋_GB2312" w:eastAsia="仿宋_GB2312" w:cs="仿宋_GB2312"/>
          <w:sz w:val="32"/>
          <w:szCs w:val="32"/>
        </w:rPr>
        <w:t>实务能力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省内执业律师。</w:t>
      </w:r>
      <w:r>
        <w:rPr>
          <w:rFonts w:hint="eastAsia" w:ascii="仿宋_GB2312" w:hAnsi="仿宋_GB2312" w:eastAsia="仿宋_GB2312" w:cs="仿宋_GB2312"/>
          <w:szCs w:val="32"/>
          <w:lang w:val="en-US" w:eastAsia="zh-CN"/>
        </w:rPr>
        <w:t>具体参训律师由省律协从涉外律师人才库、涉外委员会中遴选及各市律协推荐组成。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（一）参训条件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lang w:val="en-US" w:eastAsia="zh-CN"/>
        </w:rPr>
        <w:t>1.</w:t>
      </w:r>
      <w:r>
        <w:rPr>
          <w:rFonts w:hint="eastAsia" w:ascii="仿宋_GB2312" w:hAnsi="仿宋_GB2312" w:eastAsia="仿宋_GB2312" w:cs="仿宋_GB2312"/>
          <w:szCs w:val="32"/>
          <w:lang w:val="en-US" w:eastAsia="zh-CN"/>
        </w:rPr>
        <w:t>以习近平新时代中国特色社会主义思想为指导，深入学习贯彻习近平法治思想，拥护中国共产党领导、拥护社会主义法治，自觉遵守宪法、法律；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lang w:val="en-US" w:eastAsia="zh-CN"/>
        </w:rPr>
      </w:pPr>
      <w:r>
        <w:rPr>
          <w:rFonts w:hint="default" w:ascii="仿宋_GB2312" w:hAnsi="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sz w:val="32"/>
          <w:szCs w:val="20"/>
        </w:rPr>
        <w:t>执业期间没有因违法违规执业受到过行政处罚或者行业处分</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3.</w:t>
      </w:r>
      <w:r>
        <w:rPr>
          <w:rFonts w:hint="eastAsia" w:ascii="仿宋_GB2312" w:hAnsi="仿宋_GB2312" w:eastAsia="仿宋_GB2312" w:cs="仿宋_GB2312"/>
          <w:sz w:val="32"/>
          <w:szCs w:val="20"/>
        </w:rPr>
        <w:t>具有良好的外语水平，能够运用外语作为工作语言办理涉外法律事务的省内执业律师；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4.</w:t>
      </w:r>
      <w:r>
        <w:rPr>
          <w:rFonts w:hint="eastAsia" w:ascii="仿宋_GB2312" w:hAnsi="仿宋_GB2312" w:eastAsia="仿宋_GB2312" w:cs="仿宋_GB2312"/>
          <w:lang w:val="en-US" w:eastAsia="zh-CN"/>
        </w:rPr>
        <w:t>身体健康，能保障研修学习时间，积极参与研修活动，研修期间原则上不得请假及提前结束研修。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（二）名额分配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highlight w:val="none"/>
          <w:lang w:eastAsia="zh-CN"/>
        </w:rPr>
      </w:pPr>
      <w:r>
        <w:rPr>
          <w:rFonts w:hint="eastAsia" w:ascii="仿宋_GB2312" w:hAnsi="仿宋_GB2312" w:eastAsia="仿宋_GB2312" w:cs="仿宋_GB2312"/>
          <w:highlight w:val="none"/>
        </w:rPr>
        <w:t>共</w:t>
      </w:r>
      <w:r>
        <w:rPr>
          <w:rFonts w:hint="eastAsia" w:ascii="仿宋_GB2312" w:hAnsi="仿宋_GB2312" w:cs="仿宋_GB2312"/>
          <w:highlight w:val="none"/>
          <w:lang w:val="en-US" w:eastAsia="zh-CN"/>
        </w:rPr>
        <w:t>100</w:t>
      </w:r>
      <w:r>
        <w:rPr>
          <w:rFonts w:hint="eastAsia" w:ascii="仿宋_GB2312" w:hAnsi="仿宋_GB2312" w:eastAsia="仿宋_GB2312" w:cs="仿宋_GB2312"/>
          <w:highlight w:val="none"/>
        </w:rPr>
        <w:t>名，具体分配建议如下</w:t>
      </w:r>
      <w:r>
        <w:rPr>
          <w:rFonts w:hint="eastAsia" w:ascii="仿宋_GB2312" w:hAnsi="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highlight w:val="none"/>
          <w:lang w:val="en-US" w:eastAsia="zh-CN"/>
        </w:rPr>
        <w:t>（1）</w:t>
      </w:r>
      <w:r>
        <w:rPr>
          <w:rFonts w:hint="eastAsia" w:ascii="仿宋_GB2312" w:hAnsi="仿宋_GB2312" w:eastAsia="仿宋_GB2312" w:cs="仿宋_GB2312"/>
          <w:highlight w:val="none"/>
        </w:rPr>
        <w:t>广东省涉外律师人才库、涉外委员会等</w:t>
      </w:r>
      <w:r>
        <w:rPr>
          <w:rFonts w:hint="eastAsia" w:ascii="仿宋_GB2312" w:hAnsi="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各市律师协会：广州、深圳各</w:t>
      </w:r>
      <w:r>
        <w:rPr>
          <w:rFonts w:hint="eastAsia" w:ascii="仿宋_GB2312" w:hAnsi="仿宋_GB2312" w:cs="仿宋_GB2312"/>
          <w:sz w:val="32"/>
          <w:szCs w:val="32"/>
          <w:highlight w:val="none"/>
          <w:lang w:val="en-US" w:eastAsia="zh-CN"/>
        </w:rPr>
        <w:t>15</w:t>
      </w:r>
      <w:r>
        <w:rPr>
          <w:rFonts w:hint="default" w:ascii="仿宋_GB2312" w:hAnsi="仿宋_GB2312" w:eastAsia="仿宋_GB2312" w:cs="仿宋_GB2312"/>
          <w:sz w:val="32"/>
          <w:szCs w:val="32"/>
          <w:highlight w:val="none"/>
          <w:lang w:val="en-US" w:eastAsia="zh-CN"/>
        </w:rPr>
        <w:t>名，珠海</w:t>
      </w:r>
      <w:r>
        <w:rPr>
          <w:rFonts w:hint="eastAsia" w:ascii="仿宋_GB2312" w:hAnsi="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佛山、东莞各</w:t>
      </w:r>
      <w:r>
        <w:rPr>
          <w:rFonts w:hint="eastAsia" w:ascii="仿宋_GB2312" w:hAnsi="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名，中山、惠州、江门、肇庆各3名，粤东西北地区每市各2名。</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Cs w:val="32"/>
          <w:highlight w:val="none"/>
          <w:lang w:val="en-US" w:eastAsia="zh-CN"/>
        </w:rPr>
      </w:pPr>
      <w:r>
        <w:rPr>
          <w:rFonts w:hint="default" w:ascii="仿宋_GB2312" w:hAnsi="仿宋_GB2312" w:eastAsia="仿宋_GB2312" w:cs="仿宋_GB2312"/>
          <w:szCs w:val="32"/>
          <w:highlight w:val="none"/>
          <w:lang w:val="en-US" w:eastAsia="zh-CN"/>
        </w:rPr>
        <w:t>省律协将结合报名情况作调剂。</w:t>
      </w:r>
    </w:p>
    <w:p>
      <w:pPr>
        <w:pStyle w:val="4"/>
        <w:spacing w:line="560" w:lineRule="exact"/>
        <w:ind w:firstLine="640" w:firstLineChars="200"/>
        <w:rPr>
          <w:rFonts w:ascii="黑体" w:hAnsi="黑体" w:eastAsia="黑体"/>
        </w:rPr>
      </w:pPr>
      <w:r>
        <w:rPr>
          <w:rFonts w:hint="eastAsia" w:ascii="黑体" w:hAnsi="黑体" w:eastAsia="黑体"/>
        </w:rPr>
        <w:t>六、其他安排</w:t>
      </w:r>
    </w:p>
    <w:p>
      <w:pPr>
        <w:spacing w:line="56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（一）报名安排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1.本次研修班采用在线报名形式，请各市律协按要求组织本市符合条件的律师登录广东一带一路法律服务平台（网址：https://gdbr.org.cn/v/event/?open_match=63）</w:t>
      </w:r>
      <w:r>
        <w:rPr>
          <w:rFonts w:hint="eastAsia" w:ascii="仿宋_GB2312" w:hAnsi="仿宋_GB2312" w:eastAsia="仿宋_GB2312" w:cs="仿宋_GB2312"/>
          <w:szCs w:val="32"/>
          <w:lang w:val="en-US" w:eastAsia="zh-CN"/>
        </w:rPr>
        <w:t>或扫描下方二维码</w:t>
      </w:r>
      <w:r>
        <w:rPr>
          <w:rFonts w:hint="eastAsia" w:ascii="仿宋_GB2312" w:hAnsi="仿宋_GB2312" w:eastAsia="仿宋_GB2312" w:cs="仿宋_GB2312"/>
          <w:szCs w:val="32"/>
        </w:rPr>
        <w:t>报名，并提交参训承诺书。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drawing>
          <wp:anchor distT="0" distB="0" distL="114300" distR="114300" simplePos="0" relativeHeight="251659264" behindDoc="0" locked="0" layoutInCell="1" allowOverlap="1">
            <wp:simplePos x="0" y="0"/>
            <wp:positionH relativeFrom="column">
              <wp:posOffset>1552575</wp:posOffset>
            </wp:positionH>
            <wp:positionV relativeFrom="page">
              <wp:posOffset>7386955</wp:posOffset>
            </wp:positionV>
            <wp:extent cx="2137410" cy="1817370"/>
            <wp:effectExtent l="0" t="0" r="15240" b="11430"/>
            <wp:wrapTopAndBottom/>
            <wp:docPr id="2" name="图片 2" descr="113c0284dee799a769a9be19ee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3c0284dee799a769a9be19ee50701"/>
                    <pic:cNvPicPr>
                      <a:picLocks noChangeAspect="1"/>
                    </pic:cNvPicPr>
                  </pic:nvPicPr>
                  <pic:blipFill>
                    <a:blip r:embed="rId6"/>
                    <a:stretch>
                      <a:fillRect/>
                    </a:stretch>
                  </pic:blipFill>
                  <pic:spPr>
                    <a:xfrm>
                      <a:off x="0" y="0"/>
                      <a:ext cx="2137410" cy="1817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2.本次研修班采用在线审核形式，请各市律协于202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28</w:t>
      </w:r>
      <w:r>
        <w:rPr>
          <w:rFonts w:hint="eastAsia" w:ascii="仿宋_GB2312" w:hAnsi="仿宋_GB2312" w:eastAsia="仿宋_GB2312" w:cs="仿宋_GB2312"/>
          <w:szCs w:val="32"/>
        </w:rPr>
        <w:t>日前登录广东一带一路法律服务网后台（网址：</w:t>
      </w:r>
      <w:r>
        <w:rPr>
          <w:rStyle w:val="11"/>
          <w:rFonts w:hint="eastAsia" w:ascii="仿宋_GB2312" w:hAnsi="仿宋_GB2312" w:eastAsia="仿宋_GB2312" w:cs="仿宋_GB2312"/>
          <w:color w:val="auto"/>
          <w:szCs w:val="32"/>
          <w:u w:val="none"/>
        </w:rPr>
        <w:t>https://gdbr.org.cn/adm/login/）在线完成本市参训人员审核工作并提交参训人员建议名单（含候补名单）。各市报名的律师如有临时退出的，省律协将根据先后顺序从候补名单中补充；如参训名单不满额将由各市补充参训律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3.请各市律协对照参训条件，认真遴选，推荐符合条件的律师参训。</w:t>
      </w:r>
    </w:p>
    <w:p>
      <w:pPr>
        <w:spacing w:line="56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（二）费用安排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本次培训费用由省财政经费、省律协和参训律师（或参训律师所在律师事务所）共同承担。每位参训律师需承担约1/3的培训费用，即</w:t>
      </w:r>
      <w:r>
        <w:rPr>
          <w:rFonts w:hint="eastAsia" w:ascii="仿宋_GB2312" w:hAnsi="仿宋_GB2312" w:eastAsia="仿宋_GB2312" w:cs="仿宋_GB2312"/>
          <w:lang w:val="en-US" w:eastAsia="zh-CN"/>
        </w:rPr>
        <w:t>2790</w:t>
      </w:r>
      <w:r>
        <w:rPr>
          <w:rFonts w:hint="eastAsia" w:ascii="仿宋_GB2312" w:hAnsi="仿宋_GB2312" w:eastAsia="仿宋_GB2312" w:cs="仿宋_GB2312"/>
          <w:szCs w:val="32"/>
        </w:rPr>
        <w:t>元人民币/人，律师承担部分由参训律师（或参训律师所在律师事务所）直接支付至</w:t>
      </w:r>
      <w:r>
        <w:rPr>
          <w:rFonts w:hint="eastAsia" w:ascii="仿宋_GB2312" w:hAnsi="仿宋_GB2312" w:eastAsia="仿宋_GB2312" w:cs="仿宋_GB2312"/>
          <w:szCs w:val="32"/>
          <w:lang w:val="en-US" w:eastAsia="zh-CN"/>
        </w:rPr>
        <w:t>中国人民大学</w:t>
      </w:r>
      <w:r>
        <w:rPr>
          <w:rFonts w:hint="eastAsia" w:ascii="仿宋_GB2312" w:hAnsi="仿宋_GB2312" w:eastAsia="仿宋_GB2312" w:cs="仿宋_GB2312"/>
          <w:szCs w:val="32"/>
        </w:rPr>
        <w:t>，并由</w:t>
      </w:r>
      <w:r>
        <w:rPr>
          <w:rFonts w:hint="eastAsia" w:ascii="仿宋_GB2312" w:hAnsi="仿宋_GB2312" w:eastAsia="仿宋_GB2312" w:cs="仿宋_GB2312"/>
          <w:szCs w:val="32"/>
          <w:lang w:val="en-US" w:eastAsia="zh-CN"/>
        </w:rPr>
        <w:t>中国人民大学</w:t>
      </w:r>
      <w:r>
        <w:rPr>
          <w:rFonts w:hint="eastAsia" w:ascii="仿宋_GB2312" w:hAnsi="仿宋_GB2312" w:eastAsia="仿宋_GB2312" w:cs="仿宋_GB2312"/>
          <w:szCs w:val="32"/>
        </w:rPr>
        <w:t>出具发票。费用已含培训期间的食宿费用。</w:t>
      </w:r>
    </w:p>
    <w:p>
      <w:pPr>
        <w:spacing w:line="56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（三）食宿、交通安排</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1.用餐及住宿由主办方统一安排；</w:t>
      </w:r>
    </w:p>
    <w:p>
      <w:pPr>
        <w:widowControl w:val="0"/>
        <w:spacing w:line="560" w:lineRule="exact"/>
        <w:ind w:firstLine="640" w:firstLineChars="200"/>
        <w:jc w:val="left"/>
        <w:rPr>
          <w:rFonts w:hint="eastAsia" w:ascii="仿宋_GB2312" w:hAnsi="仿宋_GB2312" w:eastAsia="仿宋_GB2312" w:cs="仿宋_GB2312"/>
          <w:szCs w:val="32"/>
        </w:rPr>
      </w:pPr>
      <w:r>
        <w:rPr>
          <w:rFonts w:hint="eastAsia" w:ascii="仿宋_GB2312" w:hAnsi="仿宋_GB2312" w:eastAsia="仿宋_GB2312" w:cs="仿宋_GB2312"/>
          <w:szCs w:val="32"/>
        </w:rPr>
        <w:t>2.住宿安排为两人一间的标准间，如需单人住宿，在酒店房源允许情况下可补差价单住；</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3.除集体参访外，其他交通自行安排，费用自理。</w:t>
      </w:r>
    </w:p>
    <w:p>
      <w:pPr>
        <w:pStyle w:val="5"/>
        <w:spacing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（四）其他要求</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1.培训期间需封闭管理，严格遵守学员手册、考勤制度等要求，如报名入选后退出或者培训中途退出，律师个人承担的费用将不予退回，且不能再被推荐参加今年省律协举办的培训活动。</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2.培训结束后由</w:t>
      </w:r>
      <w:r>
        <w:rPr>
          <w:rFonts w:hint="eastAsia" w:ascii="仿宋_GB2312" w:hAnsi="仿宋_GB2312" w:eastAsia="仿宋_GB2312" w:cs="仿宋_GB2312"/>
          <w:szCs w:val="32"/>
          <w:lang w:val="en-US" w:eastAsia="zh-CN"/>
        </w:rPr>
        <w:t>中国人民大学</w:t>
      </w:r>
      <w:r>
        <w:rPr>
          <w:rFonts w:hint="eastAsia" w:ascii="仿宋_GB2312" w:hAnsi="仿宋_GB2312" w:eastAsia="仿宋_GB2312" w:cs="仿宋_GB2312"/>
          <w:szCs w:val="32"/>
        </w:rPr>
        <w:t>为完成课程的学员颁发结业证书，出勤率低于75%的学员将不予颁发结业证书。</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3.培训结束前，每位参训律师需提交一篇不少于1000字的学习心得，以上成果将用于宣传工作，供我省涉外律师参考。</w:t>
      </w:r>
    </w:p>
    <w:p>
      <w:pPr>
        <w:spacing w:line="56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（五）培训结业的学员可按程序申报加入广东省涉外律师新锐人才库。</w:t>
      </w:r>
    </w:p>
    <w:p>
      <w:pPr>
        <w:spacing w:line="560" w:lineRule="exact"/>
        <w:ind w:firstLine="640" w:firstLineChars="200"/>
        <w:rPr>
          <w:rFonts w:ascii="KaiTi_GB2312" w:hAnsi="KaiTi_GB2312" w:eastAsia="KaiTi_GB2312" w:cs="KaiTi_GB2312"/>
          <w:szCs w:val="32"/>
        </w:rPr>
      </w:pPr>
      <w:r>
        <w:rPr>
          <w:rFonts w:hint="eastAsia" w:ascii="楷体_GB2312" w:hAnsi="楷体_GB2312" w:eastAsia="楷体_GB2312" w:cs="楷体_GB2312"/>
          <w:szCs w:val="32"/>
        </w:rPr>
        <w:t>（六）未尽事宜，另行通知。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FangSong_GB2312" w:hAnsi="黑体"/>
          <w:szCs w:val="32"/>
        </w:rPr>
      </w:pPr>
    </w:p>
    <w:p>
      <w:pPr>
        <w:widowControl/>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附件：1.课程安排</w:t>
      </w:r>
    </w:p>
    <w:p>
      <w:pPr>
        <w:widowControl/>
        <w:spacing w:line="560" w:lineRule="exact"/>
        <w:ind w:firstLine="1600" w:firstLineChars="500"/>
        <w:rPr>
          <w:rFonts w:hint="eastAsia" w:ascii="仿宋_GB2312" w:hAnsi="仿宋_GB2312" w:eastAsia="仿宋_GB2312" w:cs="仿宋_GB2312"/>
          <w:szCs w:val="32"/>
        </w:rPr>
      </w:pPr>
      <w:r>
        <w:rPr>
          <w:rFonts w:hint="eastAsia" w:ascii="仿宋_GB2312" w:hAnsi="仿宋_GB2312" w:eastAsia="仿宋_GB2312" w:cs="仿宋_GB2312"/>
          <w:szCs w:val="32"/>
        </w:rPr>
        <w:t>2.师资介绍</w:t>
      </w:r>
    </w:p>
    <w:p>
      <w:pPr>
        <w:widowControl/>
        <w:spacing w:line="560" w:lineRule="exact"/>
        <w:ind w:firstLine="1600" w:firstLineChars="500"/>
        <w:rPr>
          <w:rFonts w:hint="eastAsia" w:ascii="仿宋_GB2312" w:hAnsi="仿宋_GB2312" w:eastAsia="仿宋_GB2312" w:cs="仿宋_GB2312"/>
          <w:szCs w:val="32"/>
        </w:rPr>
      </w:pPr>
      <w:r>
        <w:rPr>
          <w:rFonts w:hint="eastAsia" w:ascii="仿宋_GB2312" w:hAnsi="仿宋_GB2312" w:eastAsia="仿宋_GB2312" w:cs="仿宋_GB2312"/>
          <w:szCs w:val="32"/>
        </w:rPr>
        <w:t>3.参训承诺书</w:t>
      </w:r>
    </w:p>
    <w:p>
      <w:pPr>
        <w:spacing w:line="560" w:lineRule="exact"/>
        <w:ind w:firstLine="640" w:firstLineChars="200"/>
        <w:jc w:val="left"/>
        <w:rPr>
          <w:rFonts w:hint="eastAsia" w:ascii="仿宋_GB2312" w:hAnsi="仿宋_GB2312" w:eastAsia="仿宋_GB2312" w:cs="仿宋_GB2312"/>
          <w:szCs w:val="32"/>
        </w:rPr>
      </w:pPr>
    </w:p>
    <w:p>
      <w:pPr>
        <w:spacing w:line="560" w:lineRule="exact"/>
        <w:ind w:firstLine="640" w:firstLineChars="200"/>
        <w:jc w:val="left"/>
        <w:rPr>
          <w:rFonts w:hint="eastAsia" w:ascii="仿宋_GB2312" w:hAnsi="仿宋_GB2312" w:eastAsia="仿宋_GB2312" w:cs="仿宋_GB2312"/>
          <w:szCs w:val="32"/>
        </w:rPr>
      </w:pPr>
    </w:p>
    <w:p>
      <w:pPr>
        <w:spacing w:line="560" w:lineRule="exact"/>
        <w:ind w:left="0" w:leftChars="0" w:firstLine="5120" w:firstLineChars="16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广东省律师协会</w:t>
      </w:r>
      <w:r>
        <w:rPr>
          <w:rFonts w:hint="eastAsia" w:ascii="仿宋_GB2312" w:hAnsi="仿宋_GB2312" w:eastAsia="仿宋_GB2312" w:cs="仿宋_GB2312"/>
          <w:szCs w:val="32"/>
          <w:lang w:val="en-US" w:eastAsia="zh-CN"/>
        </w:rPr>
        <w:t xml:space="preserve"> </w:t>
      </w:r>
    </w:p>
    <w:p>
      <w:pPr>
        <w:spacing w:after="0" w:line="560" w:lineRule="exact"/>
        <w:ind w:firstLine="4800" w:firstLineChars="15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日</w:t>
      </w:r>
    </w:p>
    <w:p>
      <w:pPr>
        <w:spacing w:after="0" w:line="560" w:lineRule="exact"/>
        <w:ind w:firstLine="320" w:firstLineChars="100"/>
        <w:rPr>
          <w:rFonts w:hint="eastAsia" w:ascii="仿宋_GB2312" w:hAnsi="仿宋_GB2312" w:eastAsia="仿宋_GB2312" w:cs="仿宋_GB2312"/>
          <w:szCs w:val="32"/>
        </w:rPr>
      </w:pPr>
      <w:r>
        <w:rPr>
          <w:rFonts w:hint="eastAsia" w:ascii="仿宋_GB2312" w:hAnsi="仿宋_GB2312" w:eastAsia="仿宋_GB2312" w:cs="仿宋_GB2312"/>
          <w:szCs w:val="32"/>
        </w:rPr>
        <w:t>（联系人：</w:t>
      </w:r>
      <w:r>
        <w:rPr>
          <w:rFonts w:hint="eastAsia" w:ascii="仿宋_GB2312" w:hAnsi="仿宋_GB2312" w:eastAsia="仿宋_GB2312" w:cs="仿宋_GB2312"/>
          <w:szCs w:val="32"/>
          <w:lang w:val="en-US" w:eastAsia="zh-CN"/>
        </w:rPr>
        <w:t>屈江慧</w:t>
      </w:r>
      <w:r>
        <w:rPr>
          <w:rFonts w:hint="eastAsia" w:ascii="仿宋_GB2312" w:hAnsi="仿宋_GB2312" w:eastAsia="仿宋_GB2312" w:cs="仿宋_GB2312"/>
          <w:szCs w:val="32"/>
        </w:rPr>
        <w:t>，联系电话：020-66826953）</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FangSong_GB2312" w:hAnsi="黑体"/>
          <w:szCs w:val="32"/>
        </w:rPr>
        <w:br w:type="page"/>
      </w:r>
    </w:p>
    <w:p>
      <w:pPr>
        <w:numPr>
          <w:ilvl w:val="0"/>
          <w:numId w:val="0"/>
        </w:numPr>
        <w:tabs>
          <w:tab w:val="left" w:pos="900"/>
        </w:tabs>
        <w:spacing w:line="360" w:lineRule="auto"/>
        <w:outlineLvl w:val="2"/>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680" w:lineRule="exact"/>
        <w:jc w:val="center"/>
        <w:textAlignment w:val="auto"/>
        <w:outlineLvl w:val="2"/>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课程安排</w:t>
      </w:r>
    </w:p>
    <w:tbl>
      <w:tblPr>
        <w:tblStyle w:val="8"/>
        <w:tblpPr w:leftFromText="180" w:rightFromText="180" w:vertAnchor="text" w:horzAnchor="page" w:tblpX="1632" w:tblpY="1297"/>
        <w:tblOverlap w:val="never"/>
        <w:tblW w:w="9170" w:type="dxa"/>
        <w:tblInd w:w="0" w:type="dxa"/>
        <w:tblLayout w:type="fixed"/>
        <w:tblCellMar>
          <w:top w:w="0" w:type="dxa"/>
          <w:left w:w="108" w:type="dxa"/>
          <w:bottom w:w="0" w:type="dxa"/>
          <w:right w:w="108" w:type="dxa"/>
        </w:tblCellMar>
      </w:tblPr>
      <w:tblGrid>
        <w:gridCol w:w="1310"/>
        <w:gridCol w:w="1815"/>
        <w:gridCol w:w="1830"/>
        <w:gridCol w:w="2475"/>
        <w:gridCol w:w="1740"/>
      </w:tblGrid>
      <w:tr>
        <w:tblPrEx>
          <w:tblCellMar>
            <w:top w:w="0" w:type="dxa"/>
            <w:left w:w="108" w:type="dxa"/>
            <w:bottom w:w="0" w:type="dxa"/>
            <w:right w:w="108" w:type="dxa"/>
          </w:tblCellMar>
        </w:tblPrEx>
        <w:trPr>
          <w:trHeight w:val="86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日期、地点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题目</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授课内容与形式</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教师</w:t>
            </w:r>
          </w:p>
        </w:tc>
      </w:tr>
      <w:tr>
        <w:tblPrEx>
          <w:tblCellMar>
            <w:top w:w="0" w:type="dxa"/>
            <w:left w:w="108" w:type="dxa"/>
            <w:bottom w:w="0" w:type="dxa"/>
            <w:right w:w="108" w:type="dxa"/>
          </w:tblCellMar>
        </w:tblPrEx>
        <w:trPr>
          <w:trHeight w:val="79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4月8日（周一）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全天</w:t>
            </w:r>
          </w:p>
        </w:tc>
        <w:tc>
          <w:tcPr>
            <w:tcW w:w="60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报到</w:t>
            </w:r>
          </w:p>
        </w:tc>
      </w:tr>
      <w:tr>
        <w:tblPrEx>
          <w:tblCellMar>
            <w:top w:w="0" w:type="dxa"/>
            <w:left w:w="108" w:type="dxa"/>
            <w:bottom w:w="0" w:type="dxa"/>
            <w:right w:w="108" w:type="dxa"/>
          </w:tblCellMar>
        </w:tblPrEx>
        <w:trPr>
          <w:trHeight w:val="856"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4月9日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（周二）</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00-9：30</w:t>
            </w:r>
          </w:p>
        </w:tc>
        <w:tc>
          <w:tcPr>
            <w:tcW w:w="60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开班仪式</w:t>
            </w:r>
          </w:p>
        </w:tc>
      </w:tr>
      <w:tr>
        <w:tblPrEx>
          <w:tblCellMar>
            <w:top w:w="0" w:type="dxa"/>
            <w:left w:w="108" w:type="dxa"/>
            <w:bottom w:w="0" w:type="dxa"/>
            <w:right w:w="108" w:type="dxa"/>
          </w:tblCellMar>
        </w:tblPrEx>
        <w:trPr>
          <w:trHeight w:val="1805"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9：30-12：00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习近平法治思想解读</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rPr>
              <w:t>讲述</w:t>
            </w:r>
            <w:r>
              <w:rPr>
                <w:rFonts w:hint="eastAsia" w:ascii="仿宋_GB2312" w:hAnsi="仿宋_GB2312" w:eastAsia="仿宋_GB2312" w:cs="仿宋_GB2312"/>
                <w:b w:val="0"/>
                <w:bCs w:val="0"/>
                <w:color w:val="000000"/>
                <w:kern w:val="0"/>
                <w:sz w:val="24"/>
                <w:szCs w:val="24"/>
                <w:lang w:val="en-US" w:eastAsia="zh-CN"/>
              </w:rPr>
              <w:t>习近平法治思想的内涵、十一个坚持的内容及关系、习近平法治思想的内在逻辑及理论创新</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val="en-US" w:eastAsia="zh-CN"/>
              </w:rPr>
              <w:t>黄文艺教授</w:t>
            </w:r>
          </w:p>
        </w:tc>
      </w:tr>
      <w:tr>
        <w:tblPrEx>
          <w:tblCellMar>
            <w:top w:w="0" w:type="dxa"/>
            <w:left w:w="108" w:type="dxa"/>
            <w:bottom w:w="0" w:type="dxa"/>
            <w:right w:w="108" w:type="dxa"/>
          </w:tblCellMar>
        </w:tblPrEx>
        <w:trPr>
          <w:trHeight w:val="1820"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kern w:val="0"/>
                <w:sz w:val="24"/>
                <w:szCs w:val="24"/>
              </w:rPr>
              <w:t>国家知识产权战略</w:t>
            </w:r>
            <w:r>
              <w:rPr>
                <w:rFonts w:hint="eastAsia" w:ascii="仿宋_GB2312" w:hAnsi="仿宋_GB2312" w:eastAsia="仿宋_GB2312" w:cs="仿宋_GB2312"/>
                <w:b w:val="0"/>
                <w:bCs w:val="0"/>
                <w:color w:val="000000"/>
                <w:kern w:val="0"/>
                <w:sz w:val="24"/>
                <w:szCs w:val="24"/>
                <w:lang w:val="en-US" w:eastAsia="zh-CN"/>
              </w:rPr>
              <w:t>与</w:t>
            </w:r>
            <w:r>
              <w:rPr>
                <w:rFonts w:hint="eastAsia" w:ascii="仿宋_GB2312" w:hAnsi="仿宋_GB2312" w:eastAsia="仿宋_GB2312" w:cs="仿宋_GB2312"/>
                <w:b w:val="0"/>
                <w:bCs w:val="0"/>
                <w:sz w:val="24"/>
                <w:szCs w:val="24"/>
              </w:rPr>
              <w:t>我国现有知识产权立法</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对我国现有知识产权立法情况进行介绍、实施中的问题以及拟修订情况进行介绍，以帮助学员对知识产权立法框架有系统把握</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color w:val="000000"/>
                <w:kern w:val="0"/>
                <w:sz w:val="24"/>
                <w:szCs w:val="24"/>
              </w:rPr>
              <w:t>郭禾教授</w:t>
            </w:r>
          </w:p>
        </w:tc>
      </w:tr>
      <w:tr>
        <w:tblPrEx>
          <w:tblCellMar>
            <w:top w:w="0" w:type="dxa"/>
            <w:left w:w="108" w:type="dxa"/>
            <w:bottom w:w="0" w:type="dxa"/>
            <w:right w:w="108" w:type="dxa"/>
          </w:tblCellMar>
        </w:tblPrEx>
        <w:trPr>
          <w:trHeight w:val="1245"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6045"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both"/>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分组介绍、相互认识</w:t>
            </w:r>
          </w:p>
        </w:tc>
      </w:tr>
      <w:tr>
        <w:tblPrEx>
          <w:tblCellMar>
            <w:top w:w="0" w:type="dxa"/>
            <w:left w:w="108" w:type="dxa"/>
            <w:bottom w:w="0" w:type="dxa"/>
            <w:right w:w="108" w:type="dxa"/>
          </w:tblCellMar>
        </w:tblPrEx>
        <w:trPr>
          <w:trHeight w:val="1245"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4月10日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（周三）</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我国知识产权审判情况</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介绍我国知识产权审判</w:t>
            </w:r>
            <w:r>
              <w:rPr>
                <w:rFonts w:hint="eastAsia" w:ascii="仿宋_GB2312" w:hAnsi="仿宋_GB2312" w:eastAsia="仿宋_GB2312" w:cs="仿宋_GB2312"/>
                <w:b w:val="0"/>
                <w:bCs w:val="0"/>
                <w:color w:val="000000"/>
                <w:kern w:val="0"/>
                <w:sz w:val="24"/>
                <w:szCs w:val="24"/>
                <w:lang w:val="en-US" w:eastAsia="zh-CN"/>
              </w:rPr>
              <w:t>及涉外知识产权审判</w:t>
            </w:r>
            <w:r>
              <w:rPr>
                <w:rFonts w:hint="eastAsia" w:ascii="仿宋_GB2312" w:hAnsi="仿宋_GB2312" w:eastAsia="仿宋_GB2312" w:cs="仿宋_GB2312"/>
                <w:b w:val="0"/>
                <w:bCs w:val="0"/>
                <w:color w:val="000000"/>
                <w:kern w:val="0"/>
                <w:sz w:val="24"/>
                <w:szCs w:val="24"/>
              </w:rPr>
              <w:t>开展情况、存在的问题，如何做好知识产权审判等</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殷少平副教授</w:t>
            </w:r>
          </w:p>
        </w:tc>
      </w:tr>
      <w:tr>
        <w:tblPrEx>
          <w:tblCellMar>
            <w:top w:w="0" w:type="dxa"/>
            <w:left w:w="108" w:type="dxa"/>
            <w:bottom w:w="0" w:type="dxa"/>
            <w:right w:w="108" w:type="dxa"/>
          </w:tblCellMar>
        </w:tblPrEx>
        <w:trPr>
          <w:trHeight w:val="145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世界知识产权组织与知识产权国际公约</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 xml:space="preserve"> 介绍最重要的知识产权国际组织世界知识产权组织，介绍国际上的主要知识产权国际公约，其中重点介绍我国参加的知识产权公约和条约</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万 勇教授</w:t>
            </w:r>
          </w:p>
        </w:tc>
      </w:tr>
      <w:tr>
        <w:tblPrEx>
          <w:tblCellMar>
            <w:top w:w="0" w:type="dxa"/>
            <w:left w:w="108" w:type="dxa"/>
            <w:bottom w:w="0" w:type="dxa"/>
            <w:right w:w="108" w:type="dxa"/>
          </w:tblCellMar>
        </w:tblPrEx>
        <w:trPr>
          <w:trHeight w:val="1245"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案例分组研讨，就上午授课实务案例开展分组讨论</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kern w:val="0"/>
                <w:sz w:val="24"/>
                <w:szCs w:val="24"/>
                <w:lang w:val="en-US" w:eastAsia="zh-CN"/>
              </w:rPr>
              <w:t>殷少平副教授</w:t>
            </w:r>
          </w:p>
        </w:tc>
      </w:tr>
      <w:tr>
        <w:tblPrEx>
          <w:tblCellMar>
            <w:top w:w="0" w:type="dxa"/>
            <w:left w:w="108" w:type="dxa"/>
            <w:bottom w:w="0" w:type="dxa"/>
            <w:right w:w="108" w:type="dxa"/>
          </w:tblCellMar>
        </w:tblPrEx>
        <w:trPr>
          <w:trHeight w:val="2569"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4月11日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（周四）</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国际反不正当竞争与反垄断典型案例研讨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介绍国际反不正当竞争与反垄断的典型案例，通过案例介绍制度规则，并通过比较分析，帮助学员系统掌握反不正当竞争与反垄断的法律体系</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both"/>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kern w:val="0"/>
                <w:sz w:val="24"/>
                <w:szCs w:val="24"/>
              </w:rPr>
              <w:t>孟雁北教授</w:t>
            </w:r>
          </w:p>
        </w:tc>
      </w:tr>
      <w:tr>
        <w:tblPrEx>
          <w:tblCellMar>
            <w:top w:w="0" w:type="dxa"/>
            <w:left w:w="108" w:type="dxa"/>
            <w:bottom w:w="0" w:type="dxa"/>
            <w:right w:w="108" w:type="dxa"/>
          </w:tblCellMar>
        </w:tblPrEx>
        <w:trPr>
          <w:trHeight w:val="2569"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与贸易有关的知识产权</w:t>
            </w:r>
            <w:r>
              <w:rPr>
                <w:rFonts w:hint="eastAsia" w:ascii="仿宋_GB2312" w:hAnsi="仿宋_GB2312" w:eastAsia="仿宋_GB2312" w:cs="仿宋_GB2312"/>
                <w:b w:val="0"/>
                <w:bCs w:val="0"/>
                <w:sz w:val="24"/>
                <w:szCs w:val="24"/>
                <w:lang w:val="en-US" w:eastAsia="zh-CN"/>
              </w:rPr>
              <w:t>保护</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kern w:val="0"/>
                <w:sz w:val="24"/>
                <w:szCs w:val="24"/>
                <w:lang w:bidi="ar"/>
              </w:rPr>
              <w:t>知识产权保护可能成为贸易壁垒，讲解与自由贸易有关的知识产权问题及相关公约条约等</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张广良教授</w:t>
            </w:r>
          </w:p>
        </w:tc>
      </w:tr>
      <w:tr>
        <w:tblPrEx>
          <w:tblCellMar>
            <w:top w:w="0" w:type="dxa"/>
            <w:left w:w="108" w:type="dxa"/>
            <w:bottom w:w="0" w:type="dxa"/>
            <w:right w:w="108" w:type="dxa"/>
          </w:tblCellMar>
        </w:tblPrEx>
        <w:trPr>
          <w:trHeight w:val="143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域外专利典型案例研讨分析</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通过对</w:t>
            </w:r>
            <w:r>
              <w:rPr>
                <w:rFonts w:hint="eastAsia" w:ascii="仿宋_GB2312" w:hAnsi="仿宋_GB2312" w:eastAsia="仿宋_GB2312" w:cs="仿宋_GB2312"/>
                <w:b w:val="0"/>
                <w:bCs w:val="0"/>
                <w:sz w:val="24"/>
                <w:szCs w:val="24"/>
              </w:rPr>
              <w:t>域外专利典型案例</w:t>
            </w:r>
            <w:r>
              <w:rPr>
                <w:rFonts w:hint="eastAsia" w:ascii="仿宋_GB2312" w:hAnsi="仿宋_GB2312" w:eastAsia="仿宋_GB2312" w:cs="仿宋_GB2312"/>
                <w:b w:val="0"/>
                <w:bCs w:val="0"/>
                <w:sz w:val="24"/>
                <w:szCs w:val="24"/>
                <w:lang w:val="en-US" w:eastAsia="zh-CN"/>
              </w:rPr>
              <w:t>的讲解、分析，介绍域外专利制度与实务</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张吉豫副教授</w:t>
            </w:r>
          </w:p>
        </w:tc>
      </w:tr>
      <w:tr>
        <w:tblPrEx>
          <w:tblCellMar>
            <w:top w:w="0" w:type="dxa"/>
            <w:left w:w="108" w:type="dxa"/>
            <w:bottom w:w="0" w:type="dxa"/>
            <w:right w:w="108" w:type="dxa"/>
          </w:tblCellMar>
        </w:tblPrEx>
        <w:trPr>
          <w:trHeight w:val="2034"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4月12日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（周五）</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域外著作权</w:t>
            </w:r>
            <w:r>
              <w:rPr>
                <w:rFonts w:hint="eastAsia" w:ascii="仿宋_GB2312" w:hAnsi="仿宋_GB2312" w:eastAsia="仿宋_GB2312" w:cs="仿宋_GB2312"/>
                <w:b w:val="0"/>
                <w:bCs w:val="0"/>
                <w:sz w:val="24"/>
                <w:szCs w:val="24"/>
                <w:lang w:val="en-US" w:eastAsia="zh-CN"/>
              </w:rPr>
              <w:t>理论、实务与</w:t>
            </w:r>
            <w:r>
              <w:rPr>
                <w:rFonts w:hint="eastAsia" w:ascii="仿宋_GB2312" w:hAnsi="仿宋_GB2312" w:eastAsia="仿宋_GB2312" w:cs="仿宋_GB2312"/>
                <w:b w:val="0"/>
                <w:bCs w:val="0"/>
                <w:sz w:val="24"/>
                <w:szCs w:val="24"/>
              </w:rPr>
              <w:t>典型案例研讨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通过域外著作权案例的研讨分析，介绍域外著作权保护制度及权利救济途径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姚欢庆副</w:t>
            </w:r>
            <w:r>
              <w:rPr>
                <w:rFonts w:hint="eastAsia" w:ascii="仿宋_GB2312" w:hAnsi="仿宋_GB2312" w:eastAsia="仿宋_GB2312" w:cs="仿宋_GB2312"/>
                <w:b w:val="0"/>
                <w:bCs w:val="0"/>
                <w:kern w:val="0"/>
                <w:sz w:val="24"/>
                <w:szCs w:val="24"/>
              </w:rPr>
              <w:t>教授</w:t>
            </w:r>
          </w:p>
        </w:tc>
      </w:tr>
      <w:tr>
        <w:tblPrEx>
          <w:tblCellMar>
            <w:top w:w="0" w:type="dxa"/>
            <w:left w:w="108" w:type="dxa"/>
            <w:bottom w:w="0" w:type="dxa"/>
            <w:right w:w="108" w:type="dxa"/>
          </w:tblCellMar>
        </w:tblPrEx>
        <w:trPr>
          <w:trHeight w:val="2034"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r>
              <w:rPr>
                <w:rFonts w:hint="eastAsia" w:ascii="仿宋_GB2312" w:hAnsi="仿宋_GB2312" w:eastAsia="仿宋_GB2312" w:cs="仿宋_GB2312"/>
                <w:b w:val="0"/>
                <w:bCs w:val="0"/>
                <w:color w:val="000000"/>
                <w:kern w:val="0"/>
                <w:sz w:val="24"/>
                <w:szCs w:val="24"/>
                <w:lang w:val="en-US" w:eastAsia="zh-CN"/>
              </w:rPr>
              <w:t>3</w:t>
            </w:r>
            <w:r>
              <w:rPr>
                <w:rFonts w:hint="eastAsia" w:ascii="仿宋_GB2312" w:hAnsi="仿宋_GB2312" w:eastAsia="仿宋_GB2312" w:cs="仿宋_GB2312"/>
                <w:b w:val="0"/>
                <w:bCs w:val="0"/>
                <w:color w:val="000000"/>
                <w:kern w:val="0"/>
                <w:sz w:val="24"/>
                <w:szCs w:val="24"/>
              </w:rPr>
              <w:t>：</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实践教学：参访京东方公司</w:t>
            </w:r>
          </w:p>
        </w:tc>
        <w:tc>
          <w:tcPr>
            <w:tcW w:w="421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京东方作为中国专利申请量排名靠前的公司，境内外的专利、商标申请以及知识产权涉外纠纷解决等方面都有丰富的经验，了解其业务并与相关人员座谈</w:t>
            </w:r>
          </w:p>
        </w:tc>
      </w:tr>
      <w:tr>
        <w:tblPrEx>
          <w:tblCellMar>
            <w:top w:w="0" w:type="dxa"/>
            <w:left w:w="108" w:type="dxa"/>
            <w:bottom w:w="0" w:type="dxa"/>
            <w:right w:w="108" w:type="dxa"/>
          </w:tblCellMar>
        </w:tblPrEx>
        <w:trPr>
          <w:trHeight w:val="1050"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就上午课程案例以及下午参访进行分组研讨、分享心得</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姚欢庆副</w:t>
            </w:r>
            <w:r>
              <w:rPr>
                <w:rFonts w:hint="eastAsia" w:ascii="仿宋_GB2312" w:hAnsi="仿宋_GB2312" w:eastAsia="仿宋_GB2312" w:cs="仿宋_GB2312"/>
                <w:b w:val="0"/>
                <w:bCs w:val="0"/>
                <w:kern w:val="0"/>
                <w:sz w:val="24"/>
                <w:szCs w:val="24"/>
              </w:rPr>
              <w:t>教授</w:t>
            </w:r>
          </w:p>
        </w:tc>
      </w:tr>
      <w:tr>
        <w:tblPrEx>
          <w:tblCellMar>
            <w:top w:w="0" w:type="dxa"/>
            <w:left w:w="108" w:type="dxa"/>
            <w:bottom w:w="0" w:type="dxa"/>
            <w:right w:w="108" w:type="dxa"/>
          </w:tblCellMar>
        </w:tblPrEx>
        <w:trPr>
          <w:trHeight w:val="1470"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4月13日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（周六）</w:t>
            </w:r>
          </w:p>
          <w:p>
            <w:pPr>
              <w:widowControl/>
              <w:jc w:val="center"/>
              <w:rPr>
                <w:rFonts w:hint="eastAsia" w:ascii="仿宋_GB2312" w:hAnsi="仿宋_GB2312" w:eastAsia="仿宋_GB2312" w:cs="仿宋_GB2312"/>
                <w:b w:val="0"/>
                <w:bCs w:val="0"/>
                <w:color w:val="000000"/>
                <w:kern w:val="0"/>
                <w:sz w:val="24"/>
                <w:szCs w:val="24"/>
                <w:lang w:val="en-US" w:eastAsia="zh-CN"/>
              </w:rPr>
            </w:pP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中美欧数据法律体系比较</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对</w:t>
            </w:r>
            <w:r>
              <w:rPr>
                <w:rFonts w:hint="eastAsia" w:ascii="仿宋_GB2312" w:hAnsi="仿宋_GB2312" w:eastAsia="仿宋_GB2312" w:cs="仿宋_GB2312"/>
                <w:b w:val="0"/>
                <w:bCs w:val="0"/>
                <w:sz w:val="24"/>
                <w:szCs w:val="24"/>
                <w:lang w:val="en-US" w:eastAsia="zh-CN"/>
              </w:rPr>
              <w:t>中美欧</w:t>
            </w:r>
            <w:r>
              <w:rPr>
                <w:rFonts w:hint="eastAsia" w:ascii="仿宋_GB2312" w:hAnsi="仿宋_GB2312" w:eastAsia="仿宋_GB2312" w:cs="仿宋_GB2312"/>
                <w:b w:val="0"/>
                <w:bCs w:val="0"/>
                <w:sz w:val="24"/>
                <w:szCs w:val="24"/>
              </w:rPr>
              <w:t>在</w:t>
            </w:r>
            <w:r>
              <w:rPr>
                <w:rFonts w:hint="eastAsia" w:ascii="仿宋_GB2312" w:hAnsi="仿宋_GB2312" w:eastAsia="仿宋_GB2312" w:cs="仿宋_GB2312"/>
                <w:b w:val="0"/>
                <w:bCs w:val="0"/>
                <w:sz w:val="24"/>
                <w:szCs w:val="24"/>
                <w:lang w:val="en-US" w:eastAsia="zh-CN"/>
              </w:rPr>
              <w:t>数据方面的立法</w:t>
            </w:r>
            <w:r>
              <w:rPr>
                <w:rFonts w:hint="eastAsia" w:ascii="仿宋_GB2312" w:hAnsi="仿宋_GB2312" w:eastAsia="仿宋_GB2312" w:cs="仿宋_GB2312"/>
                <w:b w:val="0"/>
                <w:bCs w:val="0"/>
                <w:sz w:val="24"/>
                <w:szCs w:val="24"/>
              </w:rPr>
              <w:t>、规制方式、重要规则等进行比较分析</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丁晓东教授</w:t>
            </w:r>
          </w:p>
        </w:tc>
      </w:tr>
      <w:tr>
        <w:tblPrEx>
          <w:tblCellMar>
            <w:top w:w="0" w:type="dxa"/>
            <w:left w:w="108" w:type="dxa"/>
            <w:bottom w:w="0" w:type="dxa"/>
            <w:right w:w="108" w:type="dxa"/>
          </w:tblCellMar>
        </w:tblPrEx>
        <w:trPr>
          <w:trHeight w:val="1470"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美国337调查应对</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介绍美国337调查的制度来源、具体做法、典型案例以及中国企业的应对</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金海军教授</w:t>
            </w:r>
          </w:p>
        </w:tc>
      </w:tr>
      <w:tr>
        <w:tblPrEx>
          <w:tblCellMar>
            <w:top w:w="0" w:type="dxa"/>
            <w:left w:w="108" w:type="dxa"/>
            <w:bottom w:w="0" w:type="dxa"/>
            <w:right w:w="108" w:type="dxa"/>
          </w:tblCellMar>
        </w:tblPrEx>
        <w:trPr>
          <w:trHeight w:val="1220"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美国337调查的案例分析与探讨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sz w:val="24"/>
                <w:szCs w:val="24"/>
              </w:rPr>
              <w:t>研讨中国企业应对美国337调查的实际案例，分组讨论</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rPr>
              <w:t>金海军教授</w:t>
            </w:r>
          </w:p>
        </w:tc>
      </w:tr>
      <w:tr>
        <w:tblPrEx>
          <w:tblCellMar>
            <w:top w:w="0" w:type="dxa"/>
            <w:left w:w="108" w:type="dxa"/>
            <w:bottom w:w="0" w:type="dxa"/>
            <w:right w:w="108" w:type="dxa"/>
          </w:tblCellMar>
        </w:tblPrEx>
        <w:trPr>
          <w:trHeight w:val="3662"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4月14日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（周日）</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涉外商标抢注预防与维权</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结合案例说明涉外商标抢注类型、成因、影响</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涉外商标抢注的预防——及时全面注册策略</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全球商标检索、风险评估及监控</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涉外商标抢注应对措施及策略</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制止抢注的同时关注自身权利的维持及商标使用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sz w:val="24"/>
                <w:szCs w:val="24"/>
              </w:rPr>
              <w:t>李 斌</w:t>
            </w:r>
            <w:r>
              <w:rPr>
                <w:rFonts w:hint="eastAsia" w:ascii="仿宋_GB2312" w:hAnsi="仿宋_GB2312" w:eastAsia="仿宋_GB2312" w:cs="仿宋_GB2312"/>
                <w:b w:val="0"/>
                <w:bCs w:val="0"/>
                <w:color w:val="000000"/>
                <w:sz w:val="24"/>
                <w:szCs w:val="24"/>
              </w:rPr>
              <w:t>（万慧达律师事务所合伙人、资深商标代理人）</w:t>
            </w:r>
          </w:p>
        </w:tc>
      </w:tr>
      <w:tr>
        <w:tblPrEx>
          <w:tblCellMar>
            <w:top w:w="0" w:type="dxa"/>
            <w:left w:w="108" w:type="dxa"/>
            <w:bottom w:w="0" w:type="dxa"/>
            <w:right w:w="108" w:type="dxa"/>
          </w:tblCellMar>
        </w:tblPrEx>
        <w:trPr>
          <w:trHeight w:val="1730"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sz w:val="24"/>
                <w:szCs w:val="24"/>
              </w:rPr>
              <w:t xml:space="preserve"> 海外专利申请与商标注册程序</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从自己从事的实务经验出发，详细讲解在海外进行专利申请、商标注册的相关程序和法律实务</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吴 立律师</w:t>
            </w:r>
          </w:p>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sz w:val="24"/>
                <w:szCs w:val="24"/>
              </w:rPr>
              <w:t>（北京市立方律师事务所高级合伙人）</w:t>
            </w:r>
          </w:p>
        </w:tc>
      </w:tr>
      <w:tr>
        <w:tblPrEx>
          <w:tblCellMar>
            <w:top w:w="0" w:type="dxa"/>
            <w:left w:w="108" w:type="dxa"/>
            <w:bottom w:w="0" w:type="dxa"/>
            <w:right w:w="108" w:type="dxa"/>
          </w:tblCellMar>
        </w:tblPrEx>
        <w:trPr>
          <w:trHeight w:val="1651"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域外专利典型案例研讨分析</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sz w:val="24"/>
                <w:szCs w:val="24"/>
              </w:rPr>
              <w:t>对一个域外专利典型案例开展分组讨论</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吴 立律师</w:t>
            </w:r>
          </w:p>
          <w:p>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（北京市立方律师事务所高级合伙人）</w:t>
            </w:r>
          </w:p>
        </w:tc>
      </w:tr>
      <w:tr>
        <w:tblPrEx>
          <w:tblCellMar>
            <w:top w:w="0" w:type="dxa"/>
            <w:left w:w="108" w:type="dxa"/>
            <w:bottom w:w="0" w:type="dxa"/>
            <w:right w:w="108" w:type="dxa"/>
          </w:tblCellMar>
        </w:tblPrEx>
        <w:trPr>
          <w:trHeight w:val="1643"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4月15日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（周一）</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美国知识产权诉讼案例与实务</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通过实际经验的分享，对美国知识产权诉讼案例的分析，介绍相关实务技巧</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吴 立律师（北京市立方律师事务所高级合伙人）</w:t>
            </w:r>
          </w:p>
        </w:tc>
      </w:tr>
      <w:tr>
        <w:tblPrEx>
          <w:tblCellMar>
            <w:top w:w="0" w:type="dxa"/>
            <w:left w:w="108" w:type="dxa"/>
            <w:bottom w:w="0" w:type="dxa"/>
            <w:right w:w="108" w:type="dxa"/>
          </w:tblCellMar>
        </w:tblPrEx>
        <w:trPr>
          <w:trHeight w:val="123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涉外商标注册、申请、保护与案例</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介绍涉外商标的理论、实务，域外商标申请及保护实务、典型案例</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殷少平副教授</w:t>
            </w:r>
          </w:p>
        </w:tc>
      </w:tr>
      <w:tr>
        <w:tblPrEx>
          <w:tblCellMar>
            <w:top w:w="0" w:type="dxa"/>
            <w:left w:w="108" w:type="dxa"/>
            <w:bottom w:w="0" w:type="dxa"/>
            <w:right w:w="108" w:type="dxa"/>
          </w:tblCellMar>
        </w:tblPrEx>
        <w:trPr>
          <w:trHeight w:val="123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涉外知识产权案例</w:t>
            </w:r>
            <w:r>
              <w:rPr>
                <w:rFonts w:hint="eastAsia" w:ascii="仿宋_GB2312" w:hAnsi="仿宋_GB2312" w:eastAsia="仿宋_GB2312" w:cs="仿宋_GB2312"/>
                <w:b w:val="0"/>
                <w:bCs w:val="0"/>
                <w:sz w:val="24"/>
                <w:szCs w:val="24"/>
                <w:lang w:val="en-US" w:eastAsia="zh-CN"/>
              </w:rPr>
              <w:t>分组讨论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sz w:val="24"/>
                <w:szCs w:val="24"/>
              </w:rPr>
              <w:t>通过</w:t>
            </w:r>
            <w:r>
              <w:rPr>
                <w:rFonts w:hint="eastAsia" w:ascii="仿宋_GB2312" w:hAnsi="仿宋_GB2312" w:eastAsia="仿宋_GB2312" w:cs="仿宋_GB2312"/>
                <w:b w:val="0"/>
                <w:bCs w:val="0"/>
                <w:sz w:val="24"/>
                <w:szCs w:val="24"/>
                <w:lang w:val="en-US" w:eastAsia="zh-CN"/>
              </w:rPr>
              <w:t>对老师安排的案例进行分组研讨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桂 佳律师</w:t>
            </w:r>
          </w:p>
          <w:p>
            <w:pPr>
              <w:widowControl/>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（北京环球律师事务所</w:t>
            </w:r>
          </w:p>
        </w:tc>
      </w:tr>
      <w:tr>
        <w:tblPrEx>
          <w:tblCellMar>
            <w:top w:w="0" w:type="dxa"/>
            <w:left w:w="108" w:type="dxa"/>
            <w:bottom w:w="0" w:type="dxa"/>
            <w:right w:w="108" w:type="dxa"/>
          </w:tblCellMar>
        </w:tblPrEx>
        <w:trPr>
          <w:trHeight w:val="1538"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4月16日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（周二）</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涉外知识产权争端解决实务</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讲解涉外知识产权纠纷的解决途径、常见问题以及纠纷解决过程中的法律实务问题</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4"/>
              <w:ind w:firstLine="240" w:firstLineChars="1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sz w:val="24"/>
                <w:szCs w:val="24"/>
              </w:rPr>
              <w:t>金海军教授</w:t>
            </w:r>
          </w:p>
        </w:tc>
      </w:tr>
      <w:tr>
        <w:tblPrEx>
          <w:tblCellMar>
            <w:top w:w="0" w:type="dxa"/>
            <w:left w:w="108" w:type="dxa"/>
            <w:bottom w:w="0" w:type="dxa"/>
            <w:right w:w="108" w:type="dxa"/>
          </w:tblCellMar>
        </w:tblPrEx>
        <w:trPr>
          <w:trHeight w:val="123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r>
              <w:rPr>
                <w:rFonts w:hint="eastAsia" w:ascii="仿宋_GB2312" w:hAnsi="仿宋_GB2312" w:eastAsia="仿宋_GB2312" w:cs="仿宋_GB2312"/>
                <w:b w:val="0"/>
                <w:bCs w:val="0"/>
                <w:color w:val="000000"/>
                <w:kern w:val="0"/>
                <w:sz w:val="24"/>
                <w:szCs w:val="24"/>
                <w:lang w:val="en-US" w:eastAsia="zh-CN"/>
              </w:rPr>
              <w:t>3</w:t>
            </w:r>
            <w:r>
              <w:rPr>
                <w:rFonts w:hint="eastAsia" w:ascii="仿宋_GB2312" w:hAnsi="仿宋_GB2312" w:eastAsia="仿宋_GB2312" w:cs="仿宋_GB2312"/>
                <w:b w:val="0"/>
                <w:bCs w:val="0"/>
                <w:color w:val="000000"/>
                <w:kern w:val="0"/>
                <w:sz w:val="24"/>
                <w:szCs w:val="24"/>
              </w:rPr>
              <w:t>：</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0-17：</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60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北京仲裁委员会参访交流</w:t>
            </w:r>
            <w:r>
              <w:rPr>
                <w:rFonts w:hint="eastAsia" w:ascii="仿宋_GB2312" w:hAnsi="仿宋_GB2312" w:eastAsia="仿宋_GB2312" w:cs="仿宋_GB2312"/>
                <w:b w:val="0"/>
                <w:bCs w:val="0"/>
                <w:color w:val="000000"/>
                <w:kern w:val="0"/>
                <w:sz w:val="24"/>
                <w:szCs w:val="24"/>
              </w:rPr>
              <w:t xml:space="preserve"> </w:t>
            </w:r>
          </w:p>
        </w:tc>
      </w:tr>
      <w:tr>
        <w:tblPrEx>
          <w:tblCellMar>
            <w:top w:w="0" w:type="dxa"/>
            <w:left w:w="108" w:type="dxa"/>
            <w:bottom w:w="0" w:type="dxa"/>
            <w:right w:w="108" w:type="dxa"/>
          </w:tblCellMar>
        </w:tblPrEx>
        <w:trPr>
          <w:trHeight w:val="123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就上午课程案例以及下午参访进行分组研讨、分享心得</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sz w:val="24"/>
                <w:szCs w:val="24"/>
              </w:rPr>
              <w:t>金海军教授</w:t>
            </w:r>
          </w:p>
        </w:tc>
      </w:tr>
      <w:tr>
        <w:tblPrEx>
          <w:tblCellMar>
            <w:top w:w="0" w:type="dxa"/>
            <w:left w:w="108" w:type="dxa"/>
            <w:bottom w:w="0" w:type="dxa"/>
            <w:right w:w="108" w:type="dxa"/>
          </w:tblCellMar>
        </w:tblPrEx>
        <w:trPr>
          <w:trHeight w:val="1233"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4月17日</w:t>
            </w:r>
          </w:p>
          <w:p>
            <w:pPr>
              <w:pStyle w:val="5"/>
              <w:ind w:left="0" w:leftChars="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（周三）</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规范目的解读与著作权实务</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从著作权的规范目的出发，解读相关法律规则背后的法律原理，并结合原理讲授著作权法实务</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kern w:val="0"/>
                <w:sz w:val="24"/>
                <w:szCs w:val="24"/>
              </w:rPr>
              <w:t>李 琛教授</w:t>
            </w:r>
          </w:p>
        </w:tc>
      </w:tr>
      <w:tr>
        <w:tblPrEx>
          <w:tblCellMar>
            <w:top w:w="0" w:type="dxa"/>
            <w:left w:w="108" w:type="dxa"/>
            <w:bottom w:w="0" w:type="dxa"/>
            <w:right w:w="108" w:type="dxa"/>
          </w:tblCellMar>
        </w:tblPrEx>
        <w:trPr>
          <w:trHeight w:val="1820"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14：30-17：30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涉外知识产权案例分享与研讨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通过亲自办理的涉外知识产权案例进行分享、讨论</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桂 佳律师</w:t>
            </w:r>
          </w:p>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sz w:val="24"/>
                <w:szCs w:val="24"/>
              </w:rPr>
              <w:t>（北京环球律师事务所）</w:t>
            </w:r>
          </w:p>
        </w:tc>
      </w:tr>
      <w:tr>
        <w:tblPrEx>
          <w:tblCellMar>
            <w:top w:w="0" w:type="dxa"/>
            <w:left w:w="108" w:type="dxa"/>
            <w:bottom w:w="0" w:type="dxa"/>
            <w:right w:w="108" w:type="dxa"/>
          </w:tblCellMar>
        </w:tblPrEx>
        <w:trPr>
          <w:trHeight w:val="123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18：30-21：</w:t>
            </w:r>
            <w:r>
              <w:rPr>
                <w:rFonts w:hint="eastAsia" w:ascii="仿宋_GB2312" w:hAnsi="仿宋_GB2312" w:eastAsia="仿宋_GB2312" w:cs="仿宋_GB2312"/>
                <w:b w:val="0"/>
                <w:bCs w:val="0"/>
                <w:color w:val="000000"/>
                <w:kern w:val="0"/>
                <w:sz w:val="24"/>
                <w:szCs w:val="24"/>
                <w:lang w:val="en-US" w:eastAsia="zh-CN"/>
              </w:rPr>
              <w:t>0</w:t>
            </w:r>
            <w:r>
              <w:rPr>
                <w:rFonts w:hint="eastAsia" w:ascii="仿宋_GB2312" w:hAnsi="仿宋_GB2312" w:eastAsia="仿宋_GB2312" w:cs="仿宋_GB2312"/>
                <w:b w:val="0"/>
                <w:bCs w:val="0"/>
                <w:color w:val="000000"/>
                <w:kern w:val="0"/>
                <w:sz w:val="24"/>
                <w:szCs w:val="24"/>
              </w:rPr>
              <w:t>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本次学习心得与收获</w:t>
            </w:r>
            <w:r>
              <w:rPr>
                <w:rFonts w:hint="eastAsia" w:ascii="仿宋_GB2312" w:hAnsi="仿宋_GB2312" w:eastAsia="仿宋_GB2312" w:cs="仿宋_GB2312"/>
                <w:b w:val="0"/>
                <w:bCs w:val="0"/>
                <w:color w:val="000000"/>
                <w:kern w:val="0"/>
                <w:sz w:val="24"/>
                <w:szCs w:val="24"/>
                <w:lang w:val="en-US" w:eastAsia="zh-CN"/>
              </w:rPr>
              <w:t>小结</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分组讨论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rPr>
              <w:t>分组讨论各位学员学习心得与收获，选出本组代表，分组汇报与展示</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金海军</w:t>
            </w:r>
            <w:r>
              <w:rPr>
                <w:rFonts w:hint="eastAsia" w:ascii="仿宋_GB2312" w:hAnsi="仿宋_GB2312" w:eastAsia="仿宋_GB2312" w:cs="仿宋_GB2312"/>
                <w:b w:val="0"/>
                <w:bCs w:val="0"/>
                <w:color w:val="000000"/>
                <w:kern w:val="0"/>
                <w:sz w:val="24"/>
                <w:szCs w:val="24"/>
              </w:rPr>
              <w:t>教授</w:t>
            </w:r>
          </w:p>
        </w:tc>
      </w:tr>
      <w:tr>
        <w:tblPrEx>
          <w:tblCellMar>
            <w:top w:w="0" w:type="dxa"/>
            <w:left w:w="108" w:type="dxa"/>
            <w:bottom w:w="0" w:type="dxa"/>
            <w:right w:w="108" w:type="dxa"/>
          </w:tblCellMar>
        </w:tblPrEx>
        <w:trPr>
          <w:trHeight w:val="1775" w:hRule="atLeast"/>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4月18日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（周四）</w:t>
            </w:r>
          </w:p>
          <w:p>
            <w:pPr>
              <w:widowControl/>
              <w:jc w:val="center"/>
              <w:rPr>
                <w:rFonts w:hint="eastAsia" w:ascii="仿宋_GB2312" w:hAnsi="仿宋_GB2312" w:eastAsia="仿宋_GB2312" w:cs="仿宋_GB2312"/>
                <w:b w:val="0"/>
                <w:bCs w:val="0"/>
                <w:color w:val="000000"/>
                <w:kern w:val="0"/>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9：00-12：00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sz w:val="24"/>
                <w:szCs w:val="24"/>
              </w:rPr>
              <w:t>计算机软件及数据库知识产权保护</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讲解</w:t>
            </w:r>
            <w:r>
              <w:rPr>
                <w:rFonts w:hint="eastAsia" w:ascii="仿宋_GB2312" w:hAnsi="仿宋_GB2312" w:eastAsia="仿宋_GB2312" w:cs="仿宋_GB2312"/>
                <w:b w:val="0"/>
                <w:bCs w:val="0"/>
                <w:color w:val="000000"/>
                <w:kern w:val="0"/>
                <w:sz w:val="24"/>
                <w:szCs w:val="24"/>
                <w:lang w:val="en-US" w:eastAsia="zh-CN"/>
              </w:rPr>
              <w:t>计算机软件</w:t>
            </w:r>
            <w:r>
              <w:rPr>
                <w:rFonts w:hint="eastAsia" w:ascii="仿宋_GB2312" w:hAnsi="仿宋_GB2312" w:eastAsia="仿宋_GB2312" w:cs="仿宋_GB2312"/>
                <w:b w:val="0"/>
                <w:bCs w:val="0"/>
                <w:color w:val="000000"/>
                <w:kern w:val="0"/>
                <w:sz w:val="24"/>
                <w:szCs w:val="24"/>
              </w:rPr>
              <w:t>与数据库的法律保护实务、典型案例以及数据平台企业的常见做法</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张吉豫副教授</w:t>
            </w:r>
          </w:p>
        </w:tc>
      </w:tr>
      <w:tr>
        <w:tblPrEx>
          <w:tblCellMar>
            <w:top w:w="0" w:type="dxa"/>
            <w:left w:w="108" w:type="dxa"/>
            <w:bottom w:w="0" w:type="dxa"/>
            <w:right w:w="108" w:type="dxa"/>
          </w:tblCellMar>
        </w:tblPrEx>
        <w:trPr>
          <w:trHeight w:val="1558"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r>
              <w:rPr>
                <w:rFonts w:hint="eastAsia" w:ascii="仿宋_GB2312" w:hAnsi="仿宋_GB2312" w:eastAsia="仿宋_GB2312" w:cs="仿宋_GB2312"/>
                <w:b w:val="0"/>
                <w:bCs w:val="0"/>
                <w:color w:val="000000"/>
                <w:kern w:val="0"/>
                <w:sz w:val="24"/>
                <w:szCs w:val="24"/>
                <w:lang w:val="en-US" w:eastAsia="zh-CN"/>
              </w:rPr>
              <w:t>3</w:t>
            </w:r>
            <w:r>
              <w:rPr>
                <w:rFonts w:hint="eastAsia" w:ascii="仿宋_GB2312" w:hAnsi="仿宋_GB2312" w:eastAsia="仿宋_GB2312" w:cs="仿宋_GB2312"/>
                <w:b w:val="0"/>
                <w:bCs w:val="0"/>
                <w:color w:val="000000"/>
                <w:kern w:val="0"/>
                <w:sz w:val="24"/>
                <w:szCs w:val="24"/>
              </w:rPr>
              <w:t>：30-1</w:t>
            </w:r>
            <w:r>
              <w:rPr>
                <w:rFonts w:hint="eastAsia" w:ascii="仿宋_GB2312" w:hAnsi="仿宋_GB2312" w:eastAsia="仿宋_GB2312" w:cs="仿宋_GB2312"/>
                <w:b w:val="0"/>
                <w:bCs w:val="0"/>
                <w:color w:val="000000"/>
                <w:kern w:val="0"/>
                <w:sz w:val="24"/>
                <w:szCs w:val="24"/>
                <w:lang w:val="en-US" w:eastAsia="zh-CN"/>
              </w:rPr>
              <w:t>6</w:t>
            </w:r>
            <w:r>
              <w:rPr>
                <w:rFonts w:hint="eastAsia" w:ascii="仿宋_GB2312" w:hAnsi="仿宋_GB2312" w:eastAsia="仿宋_GB2312" w:cs="仿宋_GB2312"/>
                <w:b w:val="0"/>
                <w:bCs w:val="0"/>
                <w:color w:val="000000"/>
                <w:kern w:val="0"/>
                <w:sz w:val="24"/>
                <w:szCs w:val="24"/>
              </w:rPr>
              <w:t>：30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 xml:space="preserve"> 涉外</w:t>
            </w:r>
            <w:r>
              <w:rPr>
                <w:rFonts w:hint="eastAsia" w:ascii="仿宋_GB2312" w:hAnsi="仿宋_GB2312" w:eastAsia="仿宋_GB2312" w:cs="仿宋_GB2312"/>
                <w:b w:val="0"/>
                <w:bCs w:val="0"/>
                <w:sz w:val="24"/>
                <w:szCs w:val="24"/>
              </w:rPr>
              <w:t>商业秘密的法律保护</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介绍商业秘密保护的各国法律制度、规则体系、涉外商业秘密保护的方法、实务</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rPr>
              <w:t>金海军教授</w:t>
            </w:r>
          </w:p>
        </w:tc>
      </w:tr>
      <w:tr>
        <w:tblPrEx>
          <w:tblCellMar>
            <w:top w:w="0" w:type="dxa"/>
            <w:left w:w="108" w:type="dxa"/>
            <w:bottom w:w="0" w:type="dxa"/>
            <w:right w:w="108" w:type="dxa"/>
          </w:tblCellMar>
        </w:tblPrEx>
        <w:trPr>
          <w:trHeight w:val="893" w:hRule="atLeast"/>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 w:val="0"/>
                <w:bCs w:val="0"/>
                <w:color w:val="000000"/>
                <w:kern w:val="0"/>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rPr>
              <w:t>1</w:t>
            </w:r>
            <w:r>
              <w:rPr>
                <w:rFonts w:hint="eastAsia" w:ascii="仿宋_GB2312" w:hAnsi="仿宋_GB2312" w:eastAsia="仿宋_GB2312" w:cs="仿宋_GB2312"/>
                <w:b w:val="0"/>
                <w:bCs w:val="0"/>
                <w:color w:val="000000"/>
                <w:kern w:val="0"/>
                <w:sz w:val="24"/>
                <w:szCs w:val="24"/>
                <w:lang w:val="en-US" w:eastAsia="zh-CN"/>
              </w:rPr>
              <w:t>6</w:t>
            </w:r>
            <w:r>
              <w:rPr>
                <w:rFonts w:hint="eastAsia" w:ascii="仿宋_GB2312" w:hAnsi="仿宋_GB2312" w:eastAsia="仿宋_GB2312" w:cs="仿宋_GB2312"/>
                <w:b w:val="0"/>
                <w:bCs w:val="0"/>
                <w:color w:val="000000"/>
                <w:kern w:val="0"/>
                <w:sz w:val="24"/>
                <w:szCs w:val="24"/>
              </w:rPr>
              <w:t>:40-1</w:t>
            </w:r>
            <w:r>
              <w:rPr>
                <w:rFonts w:hint="eastAsia" w:ascii="仿宋_GB2312" w:hAnsi="仿宋_GB2312" w:eastAsia="仿宋_GB2312" w:cs="仿宋_GB2312"/>
                <w:b w:val="0"/>
                <w:bCs w:val="0"/>
                <w:color w:val="000000"/>
                <w:kern w:val="0"/>
                <w:sz w:val="24"/>
                <w:szCs w:val="24"/>
                <w:lang w:val="en-US" w:eastAsia="zh-CN"/>
              </w:rPr>
              <w:t>7</w:t>
            </w:r>
            <w:r>
              <w:rPr>
                <w:rFonts w:hint="eastAsia" w:ascii="仿宋_GB2312" w:hAnsi="仿宋_GB2312" w:eastAsia="仿宋_GB2312" w:cs="仿宋_GB2312"/>
                <w:b w:val="0"/>
                <w:bCs w:val="0"/>
                <w:color w:val="000000"/>
                <w:kern w:val="0"/>
                <w:sz w:val="24"/>
                <w:szCs w:val="24"/>
              </w:rPr>
              <w:t>:</w:t>
            </w:r>
            <w:r>
              <w:rPr>
                <w:rFonts w:hint="eastAsia" w:ascii="仿宋_GB2312" w:hAnsi="仿宋_GB2312" w:eastAsia="仿宋_GB2312" w:cs="仿宋_GB2312"/>
                <w:b w:val="0"/>
                <w:bCs w:val="0"/>
                <w:color w:val="000000"/>
                <w:kern w:val="0"/>
                <w:sz w:val="24"/>
                <w:szCs w:val="24"/>
                <w:lang w:val="en-US" w:eastAsia="zh-CN"/>
              </w:rPr>
              <w:t>00</w:t>
            </w:r>
          </w:p>
        </w:tc>
        <w:tc>
          <w:tcPr>
            <w:tcW w:w="6045"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结业仪式</w:t>
            </w:r>
          </w:p>
        </w:tc>
      </w:tr>
      <w:tr>
        <w:tblPrEx>
          <w:tblCellMar>
            <w:top w:w="0" w:type="dxa"/>
            <w:left w:w="108" w:type="dxa"/>
            <w:bottom w:w="0" w:type="dxa"/>
            <w:right w:w="108" w:type="dxa"/>
          </w:tblCellMar>
        </w:tblPrEx>
        <w:trPr>
          <w:trHeight w:val="57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4月19日</w:t>
            </w:r>
          </w:p>
          <w:p>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（周五）</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全天</w:t>
            </w:r>
          </w:p>
        </w:tc>
        <w:tc>
          <w:tcPr>
            <w:tcW w:w="60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返程</w:t>
            </w:r>
          </w:p>
        </w:tc>
      </w:tr>
    </w:tbl>
    <w:p>
      <w:pPr>
        <w:pStyle w:val="2"/>
        <w:rPr>
          <w:rFonts w:hint="eastAsia"/>
          <w:lang w:val="en-US" w:eastAsia="zh-CN"/>
        </w:rPr>
      </w:pPr>
    </w:p>
    <w:p>
      <w:pPr>
        <w:pStyle w:val="4"/>
        <w:rPr>
          <w:rFonts w:hint="eastAsia"/>
          <w:lang w:val="en-US" w:eastAsia="zh-CN"/>
        </w:rPr>
      </w:pPr>
    </w:p>
    <w:p>
      <w:pPr>
        <w:pStyle w:val="4"/>
        <w:rPr>
          <w:lang w:eastAsia="zh-Hans"/>
        </w:rPr>
      </w:pPr>
    </w:p>
    <w:p>
      <w:pP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br w:type="page"/>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师资介绍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kern w:val="0"/>
        </w:rPr>
      </w:pPr>
    </w:p>
    <w:p>
      <w:pPr>
        <w:spacing w:line="560" w:lineRule="exact"/>
        <w:ind w:firstLine="640" w:firstLineChars="200"/>
        <w:rPr>
          <w:rFonts w:ascii="黑体" w:hAnsi="黑体" w:eastAsia="黑体" w:cs="黑体"/>
        </w:rPr>
      </w:pPr>
      <w:r>
        <w:rPr>
          <w:rFonts w:hint="eastAsia" w:ascii="黑体" w:hAnsi="黑体" w:eastAsia="黑体" w:cs="黑体"/>
          <w:lang w:val="en-US" w:eastAsia="zh-CN"/>
        </w:rPr>
        <w:t>一</w:t>
      </w:r>
      <w:r>
        <w:rPr>
          <w:rFonts w:hint="eastAsia" w:ascii="黑体" w:hAnsi="黑体" w:eastAsia="黑体" w:cs="黑体"/>
        </w:rPr>
        <w:t>、黄文艺</w:t>
      </w:r>
    </w:p>
    <w:p>
      <w:pPr>
        <w:pStyle w:val="4"/>
        <w:numPr>
          <w:ilvl w:val="0"/>
          <w:numId w:val="0"/>
        </w:num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中国人民大学法学院院长，教授，博士生导师，《中国法学》总编辑，教育部长江学者奖励计划特聘教授，中华法治文明高等研究院院长。曾任中央政法委政策研究局副局长、吉林省社会科学院副院长。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二、</w:t>
      </w:r>
      <w:r>
        <w:rPr>
          <w:rFonts w:hint="eastAsia" w:ascii="黑体" w:hAnsi="黑体" w:eastAsia="黑体" w:cs="黑体"/>
          <w:b w:val="0"/>
          <w:bCs w:val="0"/>
          <w:sz w:val="32"/>
        </w:rPr>
        <w:t>郭</w:t>
      </w: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学博士，教授，博士生导师，中国知识产权法学研究会副会长兼秘书长、知识产权学院副院长。兼任中国法学会知识产权法研究会常务理事、中国知识产权研究会理事、中国版权协会理事、中国国际贸易促进委员会域名争议解决中心专家组成员、国家推进企业使用正版软件工作部际联席会议办公室专家组成员、全国产品缺陷与安全管理标准化技术委员会委员</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孟雁北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学博士，中国人民大学法学院教授，博士生导师，中国人民大学亚太法学研究院副院长，经济法教研室副主任，数字经济竞争法研究中心主任，国家发展与战略研究院反垄断与竞争政策研究中心执行主任，中韩市场暨规制法研究中心（MRLC）中方执行主任。中国商业法研究会常务理事，中国经济法学研究会理事，中国能源法研究会理事，中国农业经济法研究会理事，中国世界贸易组织研究会竞争政策与法律专业委员会专家，北京市经济法学研究会副会长、常务理事。</w:t>
      </w:r>
    </w:p>
    <w:p>
      <w:pPr>
        <w:spacing w:line="560" w:lineRule="exact"/>
        <w:ind w:firstLine="640" w:firstLineChars="200"/>
        <w:jc w:val="left"/>
        <w:rPr>
          <w:rFonts w:hint="eastAsia" w:ascii="黑体" w:hAnsi="黑体" w:eastAsia="黑体" w:cs="黑体"/>
          <w:b w:val="0"/>
          <w:bCs w:val="0"/>
          <w:sz w:val="32"/>
          <w:szCs w:val="20"/>
          <w:lang w:val="en-US" w:eastAsia="zh-CN"/>
        </w:rPr>
      </w:pPr>
      <w:r>
        <w:rPr>
          <w:rFonts w:hint="eastAsia" w:ascii="黑体" w:hAnsi="黑体" w:eastAsia="黑体" w:cs="黑体"/>
          <w:b w:val="0"/>
          <w:bCs w:val="0"/>
          <w:sz w:val="32"/>
          <w:szCs w:val="20"/>
          <w:lang w:val="en-US" w:eastAsia="zh-CN"/>
        </w:rPr>
        <w:t>四、殷少平</w:t>
      </w:r>
    </w:p>
    <w:p>
      <w:pPr>
        <w:spacing w:line="560" w:lineRule="exact"/>
        <w:ind w:firstLine="640" w:firstLineChars="200"/>
        <w:rPr>
          <w:rFonts w:hint="eastAsia"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rPr>
        <w:t>中国人民大学法学院</w:t>
      </w:r>
      <w:r>
        <w:rPr>
          <w:rFonts w:hint="eastAsia" w:ascii="Times New Roman" w:hAnsi="Times New Roman" w:eastAsia="仿宋_GB2312" w:cs="Times New Roman"/>
          <w:sz w:val="32"/>
          <w:szCs w:val="20"/>
          <w:lang w:val="en-US" w:eastAsia="zh-CN"/>
        </w:rPr>
        <w:t>副教授、法学博士，研究领域为民商法、知识产权法、竞争法、公司法、税法、金融法</w:t>
      </w:r>
      <w:r>
        <w:rPr>
          <w:rFonts w:hint="eastAsia"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lang w:val="en-US" w:eastAsia="zh-CN"/>
        </w:rPr>
        <w:t>曾</w:t>
      </w:r>
      <w:r>
        <w:rPr>
          <w:rFonts w:hint="eastAsia" w:cs="Times New Roman"/>
          <w:sz w:val="32"/>
          <w:szCs w:val="20"/>
          <w:lang w:val="en-US" w:eastAsia="zh-CN"/>
        </w:rPr>
        <w:t>任</w:t>
      </w:r>
      <w:r>
        <w:rPr>
          <w:rFonts w:hint="eastAsia" w:ascii="Times New Roman" w:hAnsi="Times New Roman" w:eastAsia="仿宋_GB2312" w:cs="Times New Roman"/>
          <w:sz w:val="32"/>
          <w:szCs w:val="20"/>
          <w:lang w:val="en-US" w:eastAsia="zh-CN"/>
        </w:rPr>
        <w:t>最高人民法院民三庭审判员。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五、</w:t>
      </w:r>
      <w:r>
        <w:rPr>
          <w:rFonts w:hint="eastAsia" w:ascii="黑体" w:hAnsi="黑体" w:eastAsia="黑体" w:cs="黑体"/>
          <w:b w:val="0"/>
          <w:bCs w:val="0"/>
          <w:sz w:val="32"/>
        </w:rPr>
        <w:t>丁晓东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仿宋_GB2312"/>
          <w:sz w:val="32"/>
          <w:szCs w:val="32"/>
          <w:lang w:eastAsia="zh-CN"/>
        </w:rPr>
      </w:pPr>
      <w:r>
        <w:rPr>
          <w:rFonts w:hint="eastAsia" w:ascii="Times New Roman" w:hAnsi="Times New Roman" w:eastAsia="仿宋_GB2312"/>
          <w:sz w:val="32"/>
          <w:szCs w:val="20"/>
        </w:rPr>
        <w:t>中国人民大学法学院教授、博士生导师，未来法治研究院副院长。中国法学会网络法与信息法学研究会理事</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中央网信办、科技部专家组成员</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北京市行政法学研究会理事</w:t>
      </w:r>
      <w:r>
        <w:rPr>
          <w:rFonts w:hint="eastAsia" w:ascii="Times New Roman" w:hAnsi="Times New Roman"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金海军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仿宋_GB2312"/>
          <w:sz w:val="32"/>
          <w:szCs w:val="32"/>
          <w:lang w:eastAsia="zh-CN"/>
        </w:rPr>
      </w:pPr>
      <w:r>
        <w:rPr>
          <w:rFonts w:hint="eastAsia" w:ascii="Times New Roman" w:hAnsi="Times New Roman" w:eastAsia="仿宋_GB2312"/>
          <w:sz w:val="32"/>
          <w:szCs w:val="20"/>
        </w:rPr>
        <w:t>法学博士，教授，博士生导师</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中国知识产权法学研究会常务理事、中国知识产权研究会理事</w:t>
      </w:r>
      <w:r>
        <w:rPr>
          <w:rFonts w:hint="eastAsia" w:ascii="Times New Roman" w:hAnsi="Times New Roman"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七、</w:t>
      </w:r>
      <w:r>
        <w:rPr>
          <w:rFonts w:hint="eastAsia" w:ascii="黑体" w:hAnsi="黑体" w:eastAsia="黑体" w:cs="黑体"/>
          <w:b w:val="0"/>
          <w:bCs w:val="0"/>
          <w:sz w:val="32"/>
        </w:rPr>
        <w:t>李</w:t>
      </w: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sz w:val="32"/>
          <w:szCs w:val="20"/>
          <w:lang w:eastAsia="zh-CN"/>
        </w:rPr>
      </w:pPr>
      <w:r>
        <w:rPr>
          <w:rFonts w:hint="eastAsia" w:ascii="Times New Roman" w:hAnsi="Times New Roman" w:eastAsia="仿宋_GB2312"/>
          <w:sz w:val="32"/>
          <w:szCs w:val="20"/>
        </w:rPr>
        <w:t>教授，法学博士，博士研究生导师,联合国教科文组织版权与邻接权教席主持人</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中国知识产权法学研究会常务理事</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最高人民检察院民事行政诉讼监督案件专家委员会委员</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北京市人民检察院听证员</w:t>
      </w:r>
      <w:r>
        <w:rPr>
          <w:rFonts w:hint="eastAsia" w:ascii="Times New Roman" w:hAnsi="Times New Roman"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lang w:val="en-US" w:eastAsia="zh-CN"/>
        </w:rPr>
      </w:pPr>
      <w:r>
        <w:rPr>
          <w:rFonts w:hint="eastAsia" w:ascii="黑体" w:hAnsi="黑体" w:eastAsia="黑体" w:cs="黑体"/>
          <w:b w:val="0"/>
          <w:bCs w:val="0"/>
          <w:sz w:val="32"/>
          <w:lang w:val="en-US" w:eastAsia="zh-CN"/>
        </w:rPr>
        <w:t>八、张广良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szCs w:val="20"/>
          <w:lang w:val="en-US" w:eastAsia="zh-CN"/>
        </w:rPr>
      </w:pPr>
      <w:r>
        <w:rPr>
          <w:rFonts w:hint="eastAsia" w:eastAsia="仿宋_GB2312"/>
          <w:szCs w:val="20"/>
          <w:lang w:val="en-US" w:eastAsia="zh-CN"/>
        </w:rPr>
        <w:t>教授、法学博士、博士生导师、中国人民大学国际知识产权研究中心主任、研究员。美国约翰∙马歇尔法学院兼职教授。 国家知识产权局知识产权发展研究中心客座研究员、 中国知识产权法学研究会副秘书长。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九、万  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eastAsia="仿宋_GB2312"/>
          <w:lang w:val="en-US" w:eastAsia="zh-CN"/>
        </w:rPr>
        <w:t>中国人民大学法学院教授、博士研究生导师。最高人民检察院知识产权检察研究基地副主任、北京市法学会法律谈判研究会副会长、国家版权局国际版权研究基地研究员、最高人民法院知识产权案例指导研究（北京）基地专家咨询委员会专家，上海服务外包知识产权保护联盟秘书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十、张吉豫</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eastAsia="仿宋_GB2312"/>
          <w:lang w:val="en-US" w:eastAsia="zh-CN"/>
        </w:rPr>
        <w:t>博士，中国人民大学法学院副教授、博士生导师，未来法治研究院执行院长、中国法学会网络与信息法学研究会常务副秘书长兼理事、中国法学会中国知识产权法学研究会理事、中国通信学会网络空间安全战略与法律委员会委员。</w:t>
      </w:r>
    </w:p>
    <w:p>
      <w:pPr>
        <w:spacing w:line="360" w:lineRule="auto"/>
        <w:ind w:firstLine="640" w:firstLineChars="200"/>
        <w:rPr>
          <w:rFonts w:hint="eastAsia" w:ascii="Times New Roman" w:hAnsi="Times New Roman" w:eastAsia="宋体" w:cs="楷体"/>
          <w:b/>
          <w:bCs/>
          <w:sz w:val="24"/>
          <w:szCs w:val="24"/>
          <w:lang w:val="en-US" w:eastAsia="zh-CN"/>
        </w:rPr>
      </w:pPr>
      <w:r>
        <w:rPr>
          <w:rFonts w:hint="eastAsia" w:ascii="黑体" w:hAnsi="黑体" w:eastAsia="黑体" w:cs="黑体"/>
          <w:b w:val="0"/>
          <w:bCs w:val="0"/>
          <w:sz w:val="32"/>
          <w:szCs w:val="20"/>
          <w:lang w:val="en-US" w:eastAsia="zh-CN"/>
        </w:rPr>
        <w:t>十一、姚欢庆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lang w:val="en-US" w:eastAsia="zh-CN"/>
        </w:rPr>
      </w:pPr>
      <w:r>
        <w:rPr>
          <w:rFonts w:hint="eastAsia" w:eastAsia="仿宋_GB2312"/>
          <w:lang w:val="en-US" w:eastAsia="zh-CN"/>
        </w:rPr>
        <w:t>中国人民大学法学院副教授、硕士生导师。教育部人文社会科学研究基地－中国人民大学民商事法律科学研究中心副主任，中国人民大学民商事法律科学研究中心专职研究员，中国民商法律网负责人，兼任浙江绍兴市仲裁委员会仲裁员和《中国审判案例要览》（民法卷）主编助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十二、桂  佳</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lang w:val="en-US" w:eastAsia="zh-CN"/>
        </w:rPr>
      </w:pPr>
      <w:r>
        <w:rPr>
          <w:rFonts w:hint="eastAsia" w:eastAsia="仿宋_GB2312"/>
          <w:lang w:val="en-US" w:eastAsia="zh-CN"/>
        </w:rPr>
        <w:t>环球律师事务所律师。获美国联邦最高法院出庭资格、联合国世界知识产权组织仲裁员、首位以中国法律专家证人参加美国联邦法院知识产权诉讼的中国律师。曾任最高人民法院知识产权案例指导研究（北京）基地专家自治管理委员会域外案例研究委员会主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十三、李  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eastAsia="仿宋_GB2312"/>
          <w:lang w:val="en-US" w:eastAsia="zh-CN"/>
        </w:rPr>
        <w:t>万慧达律师事务所合伙人、管委会成员、国家海外知识产权纠纷应对指导中心第二批国家海外知识产权纠纷应对指导专家、中华商标协会标准化委员会委员、中华商标协会第三届商标代理分会学术委员会委员、北京市知识产权专家库专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十四、吴  立</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lang w:val="en-US" w:eastAsia="zh-CN"/>
        </w:rPr>
      </w:pPr>
      <w:r>
        <w:rPr>
          <w:rFonts w:hint="eastAsia" w:eastAsia="仿宋_GB2312"/>
          <w:lang w:val="en-US" w:eastAsia="zh-CN"/>
        </w:rPr>
        <w:t>北京市立方律师事务所高级合伙人，美国马萨诸塞州执业律师、美国专利商标局注册专利律师。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ascii="宋体" w:hAnsi="宋体"/>
          <w:b/>
          <w:bCs/>
        </w:rPr>
      </w:pPr>
      <w:r>
        <w:rPr>
          <w:rFonts w:hint="eastAsia" w:ascii="宋体" w:hAnsi="宋体"/>
          <w:b/>
          <w:bCs/>
        </w:rPr>
        <w:br w:type="page"/>
      </w:r>
    </w:p>
    <w:p>
      <w:pPr>
        <w:pStyle w:val="5"/>
        <w:jc w:val="left"/>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附件3 </w:t>
      </w:r>
    </w:p>
    <w:p>
      <w:pPr>
        <w:pStyle w:val="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参训承诺书</w:t>
      </w:r>
    </w:p>
    <w:p>
      <w:pPr>
        <w:spacing w:line="560" w:lineRule="exact"/>
        <w:ind w:firstLine="630"/>
        <w:rPr>
          <w:rFonts w:ascii="FangSong_GB2312" w:hAnsi="FangSong_GB2312" w:cs="FangSong_GB2312"/>
          <w:szCs w:val="32"/>
        </w:rPr>
      </w:pP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本人自愿</w:t>
      </w:r>
      <w:r>
        <w:rPr>
          <w:rFonts w:hint="eastAsia" w:ascii="Times New Roman" w:hAnsi="Times New Roman" w:eastAsia="仿宋_GB2312" w:cs="Times New Roman"/>
          <w:szCs w:val="20"/>
          <w:lang w:val="en-US" w:eastAsia="zh-CN"/>
        </w:rPr>
        <w:t>参加</w:t>
      </w:r>
      <w:r>
        <w:rPr>
          <w:rFonts w:hint="eastAsia" w:ascii="Times New Roman" w:hAnsi="Times New Roman" w:eastAsia="仿宋_GB2312" w:cs="Times New Roman"/>
          <w:szCs w:val="20"/>
        </w:rPr>
        <w:t>广东省涉外律师人才研修班（涉外知识产权与信息安全专题研修班</w:t>
      </w:r>
      <w:r>
        <w:rPr>
          <w:rFonts w:hint="eastAsia" w:ascii="Times New Roman" w:hAnsi="Times New Roman" w:eastAsia="仿宋_GB2312" w:cs="Times New Roman"/>
          <w:szCs w:val="20"/>
          <w:lang w:val="en-US" w:eastAsia="zh-CN"/>
        </w:rPr>
        <w:t>②</w:t>
      </w:r>
      <w:r>
        <w:rPr>
          <w:rFonts w:hint="eastAsia" w:ascii="Times New Roman" w:hAnsi="Times New Roman" w:eastAsia="仿宋_GB2312" w:cs="Times New Roman"/>
          <w:szCs w:val="20"/>
        </w:rPr>
        <w:t>），并承诺：</w:t>
      </w: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1.严守党和国家的政治纪律和政治规矩;</w:t>
      </w: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2.自觉遵守学员手册、考勤制度等培训要求，严守培训纪律，并知悉如报名入选后退出或者培训中途退出，律师个人承担的费用将不予退回且不能再参与省律协今年举办的培训活动;</w:t>
      </w: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3.本人身体健康，确保能全程参与培训。</w:t>
      </w:r>
    </w:p>
    <w:p>
      <w:pPr>
        <w:spacing w:line="560" w:lineRule="exact"/>
        <w:ind w:firstLine="630"/>
        <w:rPr>
          <w:rFonts w:ascii="FangSong_GB2312" w:hAnsi="FangSong_GB2312" w:cs="FangSong_GB2312"/>
          <w:szCs w:val="32"/>
        </w:rPr>
      </w:pPr>
    </w:p>
    <w:p>
      <w:pPr>
        <w:spacing w:line="560" w:lineRule="exact"/>
        <w:ind w:firstLine="630"/>
        <w:rPr>
          <w:rFonts w:ascii="FangSong_GB2312" w:hAnsi="FangSong_GB2312" w:cs="FangSong_GB2312"/>
          <w:szCs w:val="32"/>
        </w:rPr>
      </w:pPr>
      <w:r>
        <w:rPr>
          <w:rFonts w:hint="eastAsia" w:ascii="FangSong_GB2312" w:hAnsi="FangSong_GB2312" w:cs="FangSong_GB2312"/>
          <w:szCs w:val="32"/>
        </w:rPr>
        <w:t>特此承诺！</w:t>
      </w:r>
    </w:p>
    <w:p>
      <w:pPr>
        <w:spacing w:line="560" w:lineRule="exact"/>
        <w:ind w:firstLine="630"/>
        <w:rPr>
          <w:rFonts w:ascii="FangSong_GB2312" w:hAnsi="FangSong_GB2312" w:cs="FangSong_GB2312"/>
          <w:szCs w:val="32"/>
        </w:rPr>
      </w:pPr>
    </w:p>
    <w:p>
      <w:pPr>
        <w:spacing w:line="560" w:lineRule="exact"/>
        <w:ind w:firstLine="3827" w:firstLineChars="1196"/>
        <w:rPr>
          <w:rFonts w:ascii="FangSong_GB2312" w:hAnsi="FangSong_GB2312" w:cs="FangSong_GB2312"/>
          <w:szCs w:val="32"/>
          <w:u w:val="single"/>
        </w:rPr>
      </w:pPr>
      <w:r>
        <w:rPr>
          <w:rFonts w:hint="eastAsia" w:ascii="FangSong_GB2312" w:hAnsi="FangSong_GB2312" w:cs="FangSong_GB2312"/>
          <w:szCs w:val="32"/>
        </w:rPr>
        <w:t>承诺人签名：</w:t>
      </w:r>
      <w:r>
        <w:rPr>
          <w:rFonts w:hint="eastAsia" w:ascii="FangSong_GB2312" w:hAnsi="FangSong_GB2312" w:cs="FangSong_GB2312"/>
          <w:szCs w:val="32"/>
          <w:u w:val="single"/>
        </w:rPr>
        <w:t xml:space="preserve">                   </w:t>
      </w:r>
    </w:p>
    <w:p>
      <w:pPr>
        <w:spacing w:line="560" w:lineRule="exact"/>
        <w:ind w:firstLine="3827" w:firstLineChars="1196"/>
        <w:rPr>
          <w:rFonts w:ascii="FangSong_GB2312" w:hAnsi="FangSong_GB2312" w:cs="FangSong_GB2312"/>
          <w:szCs w:val="32"/>
          <w:u w:val="single"/>
        </w:rPr>
      </w:pPr>
      <w:r>
        <w:rPr>
          <w:rFonts w:hint="eastAsia" w:ascii="FangSong_GB2312" w:hAnsi="FangSong_GB2312" w:cs="FangSong_GB2312"/>
          <w:szCs w:val="32"/>
        </w:rPr>
        <w:t>日期：</w:t>
      </w:r>
      <w:r>
        <w:rPr>
          <w:rFonts w:hint="eastAsia" w:ascii="FangSong_GB2312" w:hAnsi="FangSong_GB2312" w:cs="FangSong_GB2312"/>
          <w:szCs w:val="32"/>
          <w:u w:val="single"/>
        </w:rPr>
        <w:t xml:space="preserve">                         </w:t>
      </w:r>
    </w:p>
    <w:p>
      <w:pPr>
        <w:spacing w:line="560" w:lineRule="exact"/>
        <w:ind w:firstLine="630"/>
        <w:rPr>
          <w:rFonts w:ascii="FangSong_GB2312" w:hAnsi="FangSong_GB2312" w:cs="FangSong_GB2312"/>
          <w:szCs w:val="32"/>
        </w:rPr>
      </w:pPr>
    </w:p>
    <w:p>
      <w:r>
        <w:br w:type="page"/>
      </w:r>
    </w:p>
    <w:p>
      <w:pPr>
        <w:pStyle w:val="4"/>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34" w:type="dxa"/>
            <w:gridSpan w:val="2"/>
            <w:tcBorders>
              <w:top w:val="single" w:color="auto" w:sz="4" w:space="0"/>
              <w:left w:val="nil"/>
              <w:bottom w:val="single" w:color="auto" w:sz="4" w:space="0"/>
              <w:right w:val="nil"/>
            </w:tcBorders>
            <w:noWrap w:val="0"/>
            <w:vAlign w:val="bottom"/>
          </w:tcPr>
          <w:p>
            <w:pPr>
              <w:spacing w:line="520" w:lineRule="exact"/>
              <w:ind w:left="1160" w:leftChars="100" w:hanging="840" w:hangingChars="300"/>
              <w:jc w:val="both"/>
              <w:rPr>
                <w:rStyle w:val="11"/>
                <w:rFonts w:ascii="仿宋_GB2312" w:hAnsi="仿宋" w:eastAsia="仿宋_GB2312"/>
                <w:color w:val="auto"/>
                <w:kern w:val="0"/>
                <w:sz w:val="28"/>
                <w:szCs w:val="28"/>
                <w:u w:val="none"/>
              </w:rPr>
            </w:pPr>
            <w:r>
              <w:rPr>
                <w:rStyle w:val="11"/>
                <w:rFonts w:hint="eastAsia" w:ascii="仿宋_GB2312" w:hAnsi="仿宋" w:eastAsia="仿宋_GB2312"/>
                <w:color w:val="auto"/>
                <w:kern w:val="0"/>
                <w:sz w:val="28"/>
                <w:szCs w:val="28"/>
                <w:u w:val="none"/>
              </w:rPr>
              <w:t>抄送：省司法厅</w:t>
            </w:r>
            <w:r>
              <w:rPr>
                <w:rStyle w:val="11"/>
                <w:rFonts w:hint="eastAsia" w:ascii="仿宋_GB2312" w:hAnsi="仿宋" w:eastAsia="仿宋_GB2312"/>
                <w:color w:val="auto"/>
                <w:kern w:val="0"/>
                <w:sz w:val="28"/>
                <w:szCs w:val="28"/>
                <w:u w:val="none"/>
                <w:lang w:val="en-US" w:eastAsia="zh-CN"/>
              </w:rPr>
              <w:t>林楚明副厅长</w:t>
            </w:r>
            <w:r>
              <w:rPr>
                <w:rStyle w:val="11"/>
                <w:rFonts w:hint="eastAsia" w:ascii="仿宋_GB2312" w:hAnsi="仿宋" w:eastAsia="仿宋_GB2312"/>
                <w:color w:val="auto"/>
                <w:kern w:val="0"/>
                <w:sz w:val="28"/>
                <w:szCs w:val="28"/>
                <w:u w:val="none"/>
              </w:rPr>
              <w:t>，省律师行业党委金世章专职副书记，会长、副会长，</w:t>
            </w:r>
            <w:r>
              <w:rPr>
                <w:rStyle w:val="11"/>
                <w:rFonts w:hint="eastAsia" w:ascii="仿宋_GB2312" w:hAnsi="仿宋" w:eastAsia="仿宋_GB2312"/>
                <w:color w:val="auto"/>
                <w:kern w:val="0"/>
                <w:sz w:val="28"/>
                <w:szCs w:val="28"/>
                <w:u w:val="none"/>
                <w:lang w:val="en-US" w:eastAsia="zh-CN"/>
              </w:rPr>
              <w:t>监事长、副监事长，</w:t>
            </w:r>
            <w:r>
              <w:rPr>
                <w:rStyle w:val="11"/>
                <w:rFonts w:hint="eastAsia" w:ascii="仿宋_GB2312" w:hAnsi="仿宋" w:eastAsia="仿宋_GB2312"/>
                <w:color w:val="auto"/>
                <w:kern w:val="0"/>
                <w:sz w:val="28"/>
                <w:szCs w:val="28"/>
                <w:u w:val="none"/>
              </w:rPr>
              <w:t>厅律管处。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7" w:type="dxa"/>
            <w:tcBorders>
              <w:top w:val="single" w:color="auto" w:sz="4" w:space="0"/>
              <w:left w:val="nil"/>
              <w:bottom w:val="single" w:color="auto" w:sz="4" w:space="0"/>
              <w:right w:val="nil"/>
            </w:tcBorders>
            <w:noWrap w:val="0"/>
            <w:vAlign w:val="top"/>
          </w:tcPr>
          <w:p>
            <w:pPr>
              <w:spacing w:line="520" w:lineRule="exact"/>
              <w:ind w:firstLine="280" w:firstLineChars="100"/>
              <w:jc w:val="both"/>
              <w:rPr>
                <w:rStyle w:val="11"/>
                <w:rFonts w:ascii="仿宋_GB2312" w:eastAsia="仿宋_GB2312"/>
                <w:color w:val="auto"/>
                <w:kern w:val="0"/>
                <w:sz w:val="28"/>
                <w:szCs w:val="28"/>
                <w:u w:val="none"/>
              </w:rPr>
            </w:pPr>
            <w:r>
              <w:rPr>
                <w:rStyle w:val="11"/>
                <w:rFonts w:hint="eastAsia" w:ascii="仿宋_GB2312" w:eastAsia="仿宋_GB2312"/>
                <w:color w:val="auto"/>
                <w:kern w:val="0"/>
                <w:sz w:val="28"/>
                <w:szCs w:val="28"/>
                <w:u w:val="none"/>
              </w:rPr>
              <w:t>广东省律师协会秘书处</w:t>
            </w:r>
          </w:p>
        </w:tc>
        <w:tc>
          <w:tcPr>
            <w:tcW w:w="4417" w:type="dxa"/>
            <w:tcBorders>
              <w:top w:val="single" w:color="auto" w:sz="4" w:space="0"/>
              <w:left w:val="nil"/>
              <w:bottom w:val="single" w:color="auto" w:sz="4" w:space="0"/>
              <w:right w:val="nil"/>
            </w:tcBorders>
            <w:noWrap w:val="0"/>
            <w:vAlign w:val="top"/>
          </w:tcPr>
          <w:p>
            <w:pPr>
              <w:spacing w:line="520" w:lineRule="exact"/>
              <w:ind w:right="320"/>
              <w:jc w:val="right"/>
              <w:rPr>
                <w:rStyle w:val="11"/>
                <w:rFonts w:ascii="仿宋_GB2312" w:eastAsia="仿宋_GB2312"/>
                <w:color w:val="auto"/>
                <w:kern w:val="0"/>
                <w:sz w:val="28"/>
                <w:szCs w:val="28"/>
                <w:u w:val="none"/>
              </w:rPr>
            </w:pPr>
            <w:r>
              <w:rPr>
                <w:rStyle w:val="11"/>
                <w:rFonts w:hint="eastAsia" w:ascii="仿宋_GB2312" w:eastAsia="仿宋_GB2312"/>
                <w:color w:val="auto"/>
                <w:kern w:val="0"/>
                <w:sz w:val="28"/>
                <w:szCs w:val="28"/>
                <w:u w:val="none"/>
                <w:lang w:val="en-US" w:eastAsia="zh-CN"/>
              </w:rPr>
              <w:t>2024</w:t>
            </w:r>
            <w:r>
              <w:rPr>
                <w:rStyle w:val="11"/>
                <w:rFonts w:hint="eastAsia" w:ascii="仿宋_GB2312" w:eastAsia="仿宋_GB2312"/>
                <w:color w:val="auto"/>
                <w:kern w:val="0"/>
                <w:sz w:val="28"/>
                <w:szCs w:val="28"/>
                <w:u w:val="none"/>
              </w:rPr>
              <w:t>年</w:t>
            </w:r>
            <w:r>
              <w:rPr>
                <w:rStyle w:val="11"/>
                <w:rFonts w:hint="eastAsia" w:ascii="仿宋_GB2312" w:eastAsia="仿宋_GB2312"/>
                <w:color w:val="auto"/>
                <w:kern w:val="0"/>
                <w:sz w:val="28"/>
                <w:szCs w:val="28"/>
                <w:u w:val="none"/>
                <w:lang w:val="en-US" w:eastAsia="zh-CN"/>
              </w:rPr>
              <w:t>3</w:t>
            </w:r>
            <w:r>
              <w:rPr>
                <w:rStyle w:val="11"/>
                <w:rFonts w:hint="eastAsia" w:ascii="仿宋_GB2312" w:eastAsia="仿宋_GB2312"/>
                <w:color w:val="auto"/>
                <w:kern w:val="0"/>
                <w:sz w:val="28"/>
                <w:szCs w:val="28"/>
                <w:u w:val="none"/>
              </w:rPr>
              <w:t>月</w:t>
            </w:r>
            <w:r>
              <w:rPr>
                <w:rStyle w:val="11"/>
                <w:rFonts w:hint="eastAsia" w:ascii="仿宋_GB2312" w:eastAsia="仿宋_GB2312"/>
                <w:color w:val="auto"/>
                <w:kern w:val="0"/>
                <w:sz w:val="28"/>
                <w:szCs w:val="28"/>
                <w:u w:val="none"/>
                <w:lang w:val="en-US" w:eastAsia="zh-CN"/>
              </w:rPr>
              <w:t>20</w:t>
            </w:r>
            <w:r>
              <w:rPr>
                <w:rStyle w:val="11"/>
                <w:rFonts w:hint="eastAsia" w:ascii="仿宋_GB2312" w:eastAsia="仿宋_GB2312"/>
                <w:color w:val="auto"/>
                <w:kern w:val="0"/>
                <w:sz w:val="28"/>
                <w:szCs w:val="28"/>
                <w:u w:val="none"/>
              </w:rPr>
              <w:t>日印发</w:t>
            </w:r>
          </w:p>
        </w:tc>
      </w:tr>
    </w:tbl>
    <w:p>
      <w:pPr>
        <w:bidi w:val="0"/>
        <w:ind w:firstLine="256" w:firstLineChars="0"/>
        <w:jc w:val="left"/>
      </w:pPr>
    </w:p>
    <w:sectPr>
      <w:footerReference r:id="rId3" w:type="default"/>
      <w:footerReference r:id="rId4" w:type="even"/>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B0604020202020204"/>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KaiTi_GB2312">
    <w:altName w:val="楷体"/>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640" w:left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ind w:left="640" w:left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208D8"/>
    <w:rsid w:val="040F0DD3"/>
    <w:rsid w:val="077543B0"/>
    <w:rsid w:val="1F8C5331"/>
    <w:rsid w:val="2697353C"/>
    <w:rsid w:val="2706407E"/>
    <w:rsid w:val="2F81774C"/>
    <w:rsid w:val="316135CE"/>
    <w:rsid w:val="430459FE"/>
    <w:rsid w:val="4D431C98"/>
    <w:rsid w:val="4D5208D8"/>
    <w:rsid w:val="5E13116E"/>
    <w:rsid w:val="63384CE6"/>
    <w:rsid w:val="6C1C7287"/>
    <w:rsid w:val="6E4B029A"/>
    <w:rsid w:val="6EF70115"/>
    <w:rsid w:val="7385174B"/>
    <w:rsid w:val="776B17DE"/>
    <w:rsid w:val="FA5761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rPr>
      <w:szCs w:val="24"/>
    </w:rPr>
  </w:style>
  <w:style w:type="paragraph" w:styleId="5">
    <w:name w:val="toc 5"/>
    <w:basedOn w:val="1"/>
    <w:next w:val="1"/>
    <w:qFormat/>
    <w:uiPriority w:val="0"/>
    <w:pPr>
      <w:widowControl w:val="0"/>
      <w:ind w:left="1680" w:leftChars="800"/>
      <w:jc w:val="both"/>
    </w:pPr>
    <w:rPr>
      <w:rFonts w:ascii="Times New Roman" w:hAnsi="Times New Roman"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2024-03-11T16:37:00Z</dcterms:created>
  <dc:creator>屈江慧</dc:creator>
  <cp:lastModifiedBy>屈江慧</cp:lastModifiedBy>
  <cp:lastPrinted>2024-03-20T01:16:57Z</cp:lastPrinted>
  <dcterms:modified xsi:type="dcterms:W3CDTF">2024-03-20T01:27:31Z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